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9B85" w14:textId="77777777" w:rsidR="00626D80" w:rsidRPr="001B6420" w:rsidRDefault="00626D80">
      <w:pPr>
        <w:rPr>
          <w:rFonts w:ascii="Source Sans Pro" w:hAnsi="Source Sans Pro" w:cs="Arial"/>
        </w:rPr>
      </w:pPr>
    </w:p>
    <w:p w14:paraId="06640733" w14:textId="77777777" w:rsidR="00976E8D" w:rsidRPr="001B6420" w:rsidRDefault="00976E8D">
      <w:pPr>
        <w:rPr>
          <w:rFonts w:ascii="Source Sans Pro" w:hAnsi="Source Sans Pro" w:cs="Arial"/>
        </w:rPr>
      </w:pPr>
    </w:p>
    <w:p w14:paraId="4674E6C0" w14:textId="77777777" w:rsidR="00E426DC" w:rsidRPr="001B6420" w:rsidRDefault="00E426DC" w:rsidP="00E426DC">
      <w:pPr>
        <w:pStyle w:val="KeinLeerraum"/>
        <w:jc w:val="center"/>
        <w:rPr>
          <w:rFonts w:ascii="Source Sans Pro" w:hAnsi="Source Sans Pro" w:cs="Arial"/>
          <w:b/>
          <w:sz w:val="36"/>
          <w:szCs w:val="36"/>
        </w:rPr>
      </w:pPr>
      <w:r w:rsidRPr="001B6420">
        <w:rPr>
          <w:rFonts w:ascii="Source Sans Pro" w:hAnsi="Source Sans Pro" w:cs="Arial"/>
          <w:b/>
          <w:sz w:val="36"/>
          <w:szCs w:val="36"/>
        </w:rPr>
        <w:t>FAQs</w:t>
      </w:r>
    </w:p>
    <w:p w14:paraId="0DC52892" w14:textId="77777777" w:rsidR="00976E8D" w:rsidRPr="001B6420" w:rsidRDefault="00976E8D" w:rsidP="00E426DC">
      <w:pPr>
        <w:pStyle w:val="KeinLeerraum"/>
        <w:jc w:val="center"/>
        <w:rPr>
          <w:rFonts w:ascii="Source Sans Pro" w:hAnsi="Source Sans Pro" w:cs="Arial"/>
          <w:b/>
          <w:sz w:val="10"/>
          <w:szCs w:val="10"/>
        </w:rPr>
      </w:pPr>
    </w:p>
    <w:p w14:paraId="5FB23431" w14:textId="77777777" w:rsidR="00806C00" w:rsidRPr="001B6420" w:rsidRDefault="00E426DC" w:rsidP="00AD2A57">
      <w:pPr>
        <w:pStyle w:val="KeinLeerraum"/>
        <w:jc w:val="center"/>
        <w:rPr>
          <w:rFonts w:ascii="Source Sans Pro" w:hAnsi="Source Sans Pro" w:cs="Arial"/>
          <w:b/>
          <w:color w:val="548DD4" w:themeColor="text2" w:themeTint="99"/>
          <w:sz w:val="24"/>
          <w:szCs w:val="24"/>
        </w:rPr>
      </w:pPr>
      <w:r w:rsidRPr="001B6420">
        <w:rPr>
          <w:rFonts w:ascii="Source Sans Pro" w:hAnsi="Source Sans Pro" w:cs="Arial"/>
          <w:b/>
          <w:color w:val="548DD4" w:themeColor="text2" w:themeTint="99"/>
          <w:sz w:val="24"/>
          <w:szCs w:val="24"/>
        </w:rPr>
        <w:t xml:space="preserve">STIBET </w:t>
      </w:r>
      <w:r w:rsidR="00806C00" w:rsidRPr="001B6420">
        <w:rPr>
          <w:rFonts w:ascii="Source Sans Pro" w:hAnsi="Source Sans Pro" w:cs="Arial"/>
          <w:b/>
          <w:color w:val="548DD4" w:themeColor="text2" w:themeTint="99"/>
          <w:sz w:val="24"/>
          <w:szCs w:val="24"/>
        </w:rPr>
        <w:t>I sowie DAAD-Preis</w:t>
      </w:r>
    </w:p>
    <w:p w14:paraId="52891CC2" w14:textId="77777777" w:rsidR="00AD2A57" w:rsidRPr="001B6420" w:rsidRDefault="00806C00" w:rsidP="00AD2A57">
      <w:pPr>
        <w:pStyle w:val="KeinLeerraum"/>
        <w:jc w:val="center"/>
        <w:rPr>
          <w:rFonts w:ascii="Source Sans Pro" w:hAnsi="Source Sans Pro" w:cs="Arial"/>
          <w:b/>
          <w:color w:val="548DD4" w:themeColor="text2" w:themeTint="99"/>
          <w:sz w:val="24"/>
          <w:szCs w:val="24"/>
          <w:lang w:val="en-US"/>
        </w:rPr>
      </w:pPr>
      <w:r w:rsidRPr="001B6420">
        <w:rPr>
          <w:rFonts w:ascii="Source Sans Pro" w:hAnsi="Source Sans Pro" w:cs="Arial"/>
          <w:b/>
          <w:color w:val="548DD4" w:themeColor="text2" w:themeTint="99"/>
          <w:sz w:val="24"/>
          <w:szCs w:val="24"/>
          <w:lang w:val="en-US"/>
        </w:rPr>
        <w:t xml:space="preserve">STIBET </w:t>
      </w:r>
      <w:r w:rsidR="00E426DC" w:rsidRPr="001B6420">
        <w:rPr>
          <w:rFonts w:ascii="Source Sans Pro" w:hAnsi="Source Sans Pro" w:cs="Arial"/>
          <w:b/>
          <w:color w:val="548DD4" w:themeColor="text2" w:themeTint="99"/>
          <w:sz w:val="24"/>
          <w:szCs w:val="24"/>
          <w:lang w:val="en-US"/>
        </w:rPr>
        <w:t xml:space="preserve">II – </w:t>
      </w:r>
      <w:proofErr w:type="spellStart"/>
      <w:r w:rsidR="00E426DC" w:rsidRPr="001B6420">
        <w:rPr>
          <w:rFonts w:ascii="Source Sans Pro" w:hAnsi="Source Sans Pro" w:cs="Arial"/>
          <w:b/>
          <w:color w:val="548DD4" w:themeColor="text2" w:themeTint="99"/>
          <w:sz w:val="24"/>
          <w:szCs w:val="24"/>
          <w:lang w:val="en-US"/>
        </w:rPr>
        <w:t>Modellprojekte</w:t>
      </w:r>
      <w:proofErr w:type="spellEnd"/>
      <w:r w:rsidR="00E426DC" w:rsidRPr="001B6420">
        <w:rPr>
          <w:rFonts w:ascii="Source Sans Pro" w:hAnsi="Source Sans Pro" w:cs="Arial"/>
          <w:b/>
          <w:color w:val="548DD4" w:themeColor="text2" w:themeTint="99"/>
          <w:sz w:val="24"/>
          <w:szCs w:val="24"/>
          <w:lang w:val="en-US"/>
        </w:rPr>
        <w:t xml:space="preserve"> </w:t>
      </w:r>
    </w:p>
    <w:p w14:paraId="712119F6" w14:textId="77777777" w:rsidR="00806C00" w:rsidRPr="001B6420" w:rsidRDefault="00806C00" w:rsidP="00AD2A57">
      <w:pPr>
        <w:pStyle w:val="KeinLeerraum"/>
        <w:jc w:val="center"/>
        <w:rPr>
          <w:rFonts w:ascii="Source Sans Pro" w:hAnsi="Source Sans Pro" w:cs="Arial"/>
          <w:b/>
          <w:color w:val="548DD4" w:themeColor="text2" w:themeTint="99"/>
          <w:sz w:val="24"/>
          <w:szCs w:val="24"/>
          <w:lang w:val="en-US"/>
        </w:rPr>
      </w:pPr>
      <w:r w:rsidRPr="001B6420">
        <w:rPr>
          <w:rFonts w:ascii="Source Sans Pro" w:hAnsi="Source Sans Pro" w:cs="Arial"/>
          <w:b/>
          <w:color w:val="548DD4" w:themeColor="text2" w:themeTint="99"/>
          <w:sz w:val="24"/>
          <w:szCs w:val="24"/>
          <w:lang w:val="en-US"/>
        </w:rPr>
        <w:t>STIBET III</w:t>
      </w:r>
      <w:r w:rsidR="00AD2A57" w:rsidRPr="001B6420">
        <w:rPr>
          <w:rFonts w:ascii="Source Sans Pro" w:hAnsi="Source Sans Pro" w:cs="Arial"/>
          <w:b/>
          <w:color w:val="548DD4" w:themeColor="text2" w:themeTint="99"/>
          <w:sz w:val="24"/>
          <w:szCs w:val="24"/>
          <w:lang w:val="en-US"/>
        </w:rPr>
        <w:t xml:space="preserve"> – </w:t>
      </w:r>
      <w:r w:rsidRPr="001B6420">
        <w:rPr>
          <w:rFonts w:ascii="Source Sans Pro" w:hAnsi="Source Sans Pro" w:cs="Arial"/>
          <w:b/>
          <w:color w:val="548DD4" w:themeColor="text2" w:themeTint="99"/>
          <w:sz w:val="24"/>
          <w:szCs w:val="24"/>
          <w:lang w:val="en-US"/>
        </w:rPr>
        <w:t>Matching Funds</w:t>
      </w:r>
    </w:p>
    <w:p w14:paraId="299441F2" w14:textId="77777777" w:rsidR="0067185B" w:rsidRPr="001B6420" w:rsidRDefault="0067185B" w:rsidP="0045579A">
      <w:pPr>
        <w:pStyle w:val="KeinLeerraum"/>
        <w:rPr>
          <w:rFonts w:ascii="Source Sans Pro" w:hAnsi="Source Sans Pro" w:cs="Arial"/>
          <w:sz w:val="28"/>
          <w:szCs w:val="28"/>
        </w:rPr>
      </w:pPr>
    </w:p>
    <w:sdt>
      <w:sdtPr>
        <w:rPr>
          <w:rFonts w:asciiTheme="minorHAnsi" w:eastAsiaTheme="minorHAnsi" w:hAnsiTheme="minorHAnsi" w:cstheme="minorBidi"/>
          <w:color w:val="auto"/>
          <w:sz w:val="22"/>
          <w:szCs w:val="22"/>
          <w:lang w:eastAsia="en-US"/>
        </w:rPr>
        <w:id w:val="2134893768"/>
        <w:docPartObj>
          <w:docPartGallery w:val="Table of Contents"/>
          <w:docPartUnique/>
        </w:docPartObj>
      </w:sdtPr>
      <w:sdtEndPr>
        <w:rPr>
          <w:b/>
          <w:bCs/>
        </w:rPr>
      </w:sdtEndPr>
      <w:sdtContent>
        <w:p w14:paraId="0153775A" w14:textId="5AF5BA35" w:rsidR="00605D8A" w:rsidRPr="001B6420" w:rsidRDefault="00605D8A">
          <w:pPr>
            <w:pStyle w:val="Inhaltsverzeichnisberschrift"/>
            <w:rPr>
              <w:rFonts w:ascii="Source Sans Pro" w:hAnsi="Source Sans Pro"/>
              <w:b/>
              <w:bCs/>
            </w:rPr>
          </w:pPr>
          <w:r w:rsidRPr="001B6420">
            <w:rPr>
              <w:rFonts w:ascii="Source Sans Pro" w:hAnsi="Source Sans Pro"/>
              <w:b/>
              <w:bCs/>
            </w:rPr>
            <w:t>Themenblöcke</w:t>
          </w:r>
        </w:p>
        <w:p w14:paraId="7097AEA6" w14:textId="2CC9C89B" w:rsidR="00AA360D" w:rsidRDefault="00605D8A">
          <w:pPr>
            <w:pStyle w:val="Verzeichnis1"/>
            <w:rPr>
              <w:rFonts w:eastAsiaTheme="minorEastAsia"/>
              <w:noProof/>
              <w:lang w:eastAsia="de-DE"/>
            </w:rPr>
          </w:pPr>
          <w:r w:rsidRPr="001B6420">
            <w:rPr>
              <w:rFonts w:ascii="Source Sans Pro" w:hAnsi="Source Sans Pro"/>
            </w:rPr>
            <w:fldChar w:fldCharType="begin"/>
          </w:r>
          <w:r w:rsidRPr="001B6420">
            <w:rPr>
              <w:rFonts w:ascii="Source Sans Pro" w:hAnsi="Source Sans Pro"/>
            </w:rPr>
            <w:instrText xml:space="preserve"> TOC \o "1-3" \h \z \u </w:instrText>
          </w:r>
          <w:r w:rsidRPr="001B6420">
            <w:rPr>
              <w:rFonts w:ascii="Source Sans Pro" w:hAnsi="Source Sans Pro"/>
            </w:rPr>
            <w:fldChar w:fldCharType="separate"/>
          </w:r>
          <w:hyperlink w:anchor="_Toc129605052" w:history="1">
            <w:r w:rsidR="00AA360D" w:rsidRPr="000A63C1">
              <w:rPr>
                <w:rStyle w:val="Hyperlink"/>
                <w:rFonts w:ascii="Source Sans Pro" w:hAnsi="Source Sans Pro"/>
                <w:b/>
                <w:bCs/>
                <w:noProof/>
              </w:rPr>
              <w:t>Antragstellung</w:t>
            </w:r>
            <w:r w:rsidR="00AA360D">
              <w:rPr>
                <w:noProof/>
                <w:webHidden/>
              </w:rPr>
              <w:tab/>
            </w:r>
            <w:r w:rsidR="00AA360D">
              <w:rPr>
                <w:noProof/>
                <w:webHidden/>
              </w:rPr>
              <w:fldChar w:fldCharType="begin"/>
            </w:r>
            <w:r w:rsidR="00AA360D">
              <w:rPr>
                <w:noProof/>
                <w:webHidden/>
              </w:rPr>
              <w:instrText xml:space="preserve"> PAGEREF _Toc129605052 \h </w:instrText>
            </w:r>
            <w:r w:rsidR="00AA360D">
              <w:rPr>
                <w:noProof/>
                <w:webHidden/>
              </w:rPr>
            </w:r>
            <w:r w:rsidR="00AA360D">
              <w:rPr>
                <w:noProof/>
                <w:webHidden/>
              </w:rPr>
              <w:fldChar w:fldCharType="separate"/>
            </w:r>
            <w:r w:rsidR="00BA1318">
              <w:rPr>
                <w:noProof/>
                <w:webHidden/>
              </w:rPr>
              <w:t>1</w:t>
            </w:r>
            <w:r w:rsidR="00AA360D">
              <w:rPr>
                <w:noProof/>
                <w:webHidden/>
              </w:rPr>
              <w:fldChar w:fldCharType="end"/>
            </w:r>
          </w:hyperlink>
        </w:p>
        <w:p w14:paraId="0613F877" w14:textId="29EEB580" w:rsidR="00AA360D" w:rsidRDefault="00BA1318">
          <w:pPr>
            <w:pStyle w:val="Verzeichnis1"/>
            <w:rPr>
              <w:rFonts w:eastAsiaTheme="minorEastAsia"/>
              <w:noProof/>
              <w:lang w:eastAsia="de-DE"/>
            </w:rPr>
          </w:pPr>
          <w:hyperlink w:anchor="_Toc129605053" w:history="1">
            <w:r w:rsidR="00AA360D" w:rsidRPr="000A63C1">
              <w:rPr>
                <w:rStyle w:val="Hyperlink"/>
                <w:rFonts w:ascii="Source Sans Pro" w:hAnsi="Source Sans Pro"/>
                <w:b/>
                <w:bCs/>
                <w:noProof/>
              </w:rPr>
              <w:t>Projektdurchführung</w:t>
            </w:r>
            <w:r w:rsidR="00AA360D">
              <w:rPr>
                <w:noProof/>
                <w:webHidden/>
              </w:rPr>
              <w:tab/>
            </w:r>
            <w:r w:rsidR="00AA360D">
              <w:rPr>
                <w:noProof/>
                <w:webHidden/>
              </w:rPr>
              <w:fldChar w:fldCharType="begin"/>
            </w:r>
            <w:r w:rsidR="00AA360D">
              <w:rPr>
                <w:noProof/>
                <w:webHidden/>
              </w:rPr>
              <w:instrText xml:space="preserve"> PAGEREF _Toc129605053 \h </w:instrText>
            </w:r>
            <w:r w:rsidR="00AA360D">
              <w:rPr>
                <w:noProof/>
                <w:webHidden/>
              </w:rPr>
            </w:r>
            <w:r w:rsidR="00AA360D">
              <w:rPr>
                <w:noProof/>
                <w:webHidden/>
              </w:rPr>
              <w:fldChar w:fldCharType="separate"/>
            </w:r>
            <w:r>
              <w:rPr>
                <w:noProof/>
                <w:webHidden/>
              </w:rPr>
              <w:t>3</w:t>
            </w:r>
            <w:r w:rsidR="00AA360D">
              <w:rPr>
                <w:noProof/>
                <w:webHidden/>
              </w:rPr>
              <w:fldChar w:fldCharType="end"/>
            </w:r>
          </w:hyperlink>
        </w:p>
        <w:p w14:paraId="472F9EE8" w14:textId="67817CBA" w:rsidR="00AA360D" w:rsidRDefault="00BA1318">
          <w:pPr>
            <w:pStyle w:val="Verzeichnis1"/>
            <w:rPr>
              <w:rFonts w:eastAsiaTheme="minorEastAsia"/>
              <w:noProof/>
              <w:lang w:eastAsia="de-DE"/>
            </w:rPr>
          </w:pPr>
          <w:hyperlink w:anchor="_Toc129605054" w:history="1">
            <w:r w:rsidR="00AA360D" w:rsidRPr="000A63C1">
              <w:rPr>
                <w:rStyle w:val="Hyperlink"/>
                <w:rFonts w:ascii="Source Sans Pro" w:hAnsi="Source Sans Pro"/>
                <w:b/>
                <w:bCs/>
                <w:noProof/>
              </w:rPr>
              <w:t>Personalmittel</w:t>
            </w:r>
            <w:r w:rsidR="00AA360D">
              <w:rPr>
                <w:noProof/>
                <w:webHidden/>
              </w:rPr>
              <w:tab/>
            </w:r>
            <w:r w:rsidR="00AA360D">
              <w:rPr>
                <w:noProof/>
                <w:webHidden/>
              </w:rPr>
              <w:fldChar w:fldCharType="begin"/>
            </w:r>
            <w:r w:rsidR="00AA360D">
              <w:rPr>
                <w:noProof/>
                <w:webHidden/>
              </w:rPr>
              <w:instrText xml:space="preserve"> PAGEREF _Toc129605054 \h </w:instrText>
            </w:r>
            <w:r w:rsidR="00AA360D">
              <w:rPr>
                <w:noProof/>
                <w:webHidden/>
              </w:rPr>
            </w:r>
            <w:r w:rsidR="00AA360D">
              <w:rPr>
                <w:noProof/>
                <w:webHidden/>
              </w:rPr>
              <w:fldChar w:fldCharType="separate"/>
            </w:r>
            <w:r>
              <w:rPr>
                <w:noProof/>
                <w:webHidden/>
              </w:rPr>
              <w:t>5</w:t>
            </w:r>
            <w:r w:rsidR="00AA360D">
              <w:rPr>
                <w:noProof/>
                <w:webHidden/>
              </w:rPr>
              <w:fldChar w:fldCharType="end"/>
            </w:r>
          </w:hyperlink>
        </w:p>
        <w:p w14:paraId="08F01489" w14:textId="692635B0" w:rsidR="00AA360D" w:rsidRDefault="00BA1318">
          <w:pPr>
            <w:pStyle w:val="Verzeichnis1"/>
            <w:rPr>
              <w:rFonts w:eastAsiaTheme="minorEastAsia"/>
              <w:noProof/>
              <w:lang w:eastAsia="de-DE"/>
            </w:rPr>
          </w:pPr>
          <w:hyperlink w:anchor="_Toc129605055" w:history="1">
            <w:r w:rsidR="00AA360D" w:rsidRPr="000A63C1">
              <w:rPr>
                <w:rStyle w:val="Hyperlink"/>
                <w:rFonts w:ascii="Source Sans Pro" w:hAnsi="Source Sans Pro"/>
                <w:b/>
                <w:bCs/>
                <w:noProof/>
              </w:rPr>
              <w:t>Sachmittel</w:t>
            </w:r>
            <w:r w:rsidR="00AA360D">
              <w:rPr>
                <w:noProof/>
                <w:webHidden/>
              </w:rPr>
              <w:tab/>
            </w:r>
            <w:r w:rsidR="00AA360D">
              <w:rPr>
                <w:noProof/>
                <w:webHidden/>
              </w:rPr>
              <w:fldChar w:fldCharType="begin"/>
            </w:r>
            <w:r w:rsidR="00AA360D">
              <w:rPr>
                <w:noProof/>
                <w:webHidden/>
              </w:rPr>
              <w:instrText xml:space="preserve"> PAGEREF _Toc129605055 \h </w:instrText>
            </w:r>
            <w:r w:rsidR="00AA360D">
              <w:rPr>
                <w:noProof/>
                <w:webHidden/>
              </w:rPr>
            </w:r>
            <w:r w:rsidR="00AA360D">
              <w:rPr>
                <w:noProof/>
                <w:webHidden/>
              </w:rPr>
              <w:fldChar w:fldCharType="separate"/>
            </w:r>
            <w:r>
              <w:rPr>
                <w:noProof/>
                <w:webHidden/>
              </w:rPr>
              <w:t>5</w:t>
            </w:r>
            <w:r w:rsidR="00AA360D">
              <w:rPr>
                <w:noProof/>
                <w:webHidden/>
              </w:rPr>
              <w:fldChar w:fldCharType="end"/>
            </w:r>
          </w:hyperlink>
        </w:p>
        <w:p w14:paraId="7D506E9C" w14:textId="1EC3BF22" w:rsidR="00AA360D" w:rsidRDefault="00BA1318">
          <w:pPr>
            <w:pStyle w:val="Verzeichnis1"/>
            <w:rPr>
              <w:rFonts w:eastAsiaTheme="minorEastAsia"/>
              <w:noProof/>
              <w:lang w:eastAsia="de-DE"/>
            </w:rPr>
          </w:pPr>
          <w:hyperlink w:anchor="_Toc129605056" w:history="1">
            <w:r w:rsidR="00AA360D" w:rsidRPr="000A63C1">
              <w:rPr>
                <w:rStyle w:val="Hyperlink"/>
                <w:rFonts w:ascii="Source Sans Pro" w:hAnsi="Source Sans Pro"/>
                <w:b/>
                <w:bCs/>
                <w:noProof/>
              </w:rPr>
              <w:t>Geförderte Personen</w:t>
            </w:r>
            <w:r w:rsidR="00AA360D">
              <w:rPr>
                <w:noProof/>
                <w:webHidden/>
              </w:rPr>
              <w:tab/>
            </w:r>
            <w:r w:rsidR="00AA360D">
              <w:rPr>
                <w:noProof/>
                <w:webHidden/>
              </w:rPr>
              <w:fldChar w:fldCharType="begin"/>
            </w:r>
            <w:r w:rsidR="00AA360D">
              <w:rPr>
                <w:noProof/>
                <w:webHidden/>
              </w:rPr>
              <w:instrText xml:space="preserve"> PAGEREF _Toc129605056 \h </w:instrText>
            </w:r>
            <w:r w:rsidR="00AA360D">
              <w:rPr>
                <w:noProof/>
                <w:webHidden/>
              </w:rPr>
            </w:r>
            <w:r w:rsidR="00AA360D">
              <w:rPr>
                <w:noProof/>
                <w:webHidden/>
              </w:rPr>
              <w:fldChar w:fldCharType="separate"/>
            </w:r>
            <w:r>
              <w:rPr>
                <w:noProof/>
                <w:webHidden/>
              </w:rPr>
              <w:t>7</w:t>
            </w:r>
            <w:r w:rsidR="00AA360D">
              <w:rPr>
                <w:noProof/>
                <w:webHidden/>
              </w:rPr>
              <w:fldChar w:fldCharType="end"/>
            </w:r>
          </w:hyperlink>
        </w:p>
        <w:p w14:paraId="11B04246" w14:textId="4408AF34" w:rsidR="00AA360D" w:rsidRDefault="00BA1318">
          <w:pPr>
            <w:pStyle w:val="Verzeichnis1"/>
            <w:rPr>
              <w:rFonts w:eastAsiaTheme="minorEastAsia"/>
              <w:noProof/>
              <w:lang w:eastAsia="de-DE"/>
            </w:rPr>
          </w:pPr>
          <w:hyperlink w:anchor="_Toc129605057" w:history="1">
            <w:r w:rsidR="00AA360D" w:rsidRPr="000A63C1">
              <w:rPr>
                <w:rStyle w:val="Hyperlink"/>
                <w:rFonts w:ascii="Source Sans Pro" w:hAnsi="Source Sans Pro"/>
                <w:b/>
                <w:bCs/>
                <w:noProof/>
              </w:rPr>
              <w:t>DAAD-Preis</w:t>
            </w:r>
            <w:r w:rsidR="00AA360D">
              <w:rPr>
                <w:noProof/>
                <w:webHidden/>
              </w:rPr>
              <w:tab/>
            </w:r>
            <w:r w:rsidR="00AA360D">
              <w:rPr>
                <w:noProof/>
                <w:webHidden/>
              </w:rPr>
              <w:fldChar w:fldCharType="begin"/>
            </w:r>
            <w:r w:rsidR="00AA360D">
              <w:rPr>
                <w:noProof/>
                <w:webHidden/>
              </w:rPr>
              <w:instrText xml:space="preserve"> PAGEREF _Toc129605057 \h </w:instrText>
            </w:r>
            <w:r w:rsidR="00AA360D">
              <w:rPr>
                <w:noProof/>
                <w:webHidden/>
              </w:rPr>
            </w:r>
            <w:r w:rsidR="00AA360D">
              <w:rPr>
                <w:noProof/>
                <w:webHidden/>
              </w:rPr>
              <w:fldChar w:fldCharType="separate"/>
            </w:r>
            <w:r>
              <w:rPr>
                <w:noProof/>
                <w:webHidden/>
              </w:rPr>
              <w:t>10</w:t>
            </w:r>
            <w:r w:rsidR="00AA360D">
              <w:rPr>
                <w:noProof/>
                <w:webHidden/>
              </w:rPr>
              <w:fldChar w:fldCharType="end"/>
            </w:r>
          </w:hyperlink>
        </w:p>
        <w:p w14:paraId="31EB249D" w14:textId="641F33F8" w:rsidR="00AA360D" w:rsidRDefault="00BA1318">
          <w:pPr>
            <w:pStyle w:val="Verzeichnis1"/>
            <w:rPr>
              <w:rFonts w:eastAsiaTheme="minorEastAsia"/>
              <w:noProof/>
              <w:lang w:eastAsia="de-DE"/>
            </w:rPr>
          </w:pPr>
          <w:hyperlink w:anchor="_Toc129605058" w:history="1">
            <w:r w:rsidR="00AA360D" w:rsidRPr="000A63C1">
              <w:rPr>
                <w:rStyle w:val="Hyperlink"/>
                <w:rFonts w:ascii="Source Sans Pro" w:hAnsi="Source Sans Pro"/>
                <w:b/>
                <w:bCs/>
                <w:noProof/>
              </w:rPr>
              <w:t>STIBET III - Matching Funds</w:t>
            </w:r>
            <w:r w:rsidR="00AA360D">
              <w:rPr>
                <w:noProof/>
                <w:webHidden/>
              </w:rPr>
              <w:tab/>
            </w:r>
            <w:r w:rsidR="00AA360D">
              <w:rPr>
                <w:noProof/>
                <w:webHidden/>
              </w:rPr>
              <w:fldChar w:fldCharType="begin"/>
            </w:r>
            <w:r w:rsidR="00AA360D">
              <w:rPr>
                <w:noProof/>
                <w:webHidden/>
              </w:rPr>
              <w:instrText xml:space="preserve"> PAGEREF _Toc129605058 \h </w:instrText>
            </w:r>
            <w:r w:rsidR="00AA360D">
              <w:rPr>
                <w:noProof/>
                <w:webHidden/>
              </w:rPr>
            </w:r>
            <w:r w:rsidR="00AA360D">
              <w:rPr>
                <w:noProof/>
                <w:webHidden/>
              </w:rPr>
              <w:fldChar w:fldCharType="separate"/>
            </w:r>
            <w:r>
              <w:rPr>
                <w:noProof/>
                <w:webHidden/>
              </w:rPr>
              <w:t>11</w:t>
            </w:r>
            <w:r w:rsidR="00AA360D">
              <w:rPr>
                <w:noProof/>
                <w:webHidden/>
              </w:rPr>
              <w:fldChar w:fldCharType="end"/>
            </w:r>
          </w:hyperlink>
        </w:p>
        <w:p w14:paraId="7A165AC2" w14:textId="24E862D2" w:rsidR="00605D8A" w:rsidRDefault="00605D8A">
          <w:r w:rsidRPr="001B6420">
            <w:rPr>
              <w:rFonts w:ascii="Source Sans Pro" w:hAnsi="Source Sans Pro"/>
              <w:b/>
              <w:bCs/>
            </w:rPr>
            <w:fldChar w:fldCharType="end"/>
          </w:r>
        </w:p>
      </w:sdtContent>
    </w:sdt>
    <w:p w14:paraId="5DADBB8D" w14:textId="684F64A6" w:rsidR="00E426DC" w:rsidRPr="001B6420" w:rsidRDefault="009C7E6B" w:rsidP="001B6420">
      <w:pPr>
        <w:pStyle w:val="berschrift1"/>
        <w:rPr>
          <w:rFonts w:ascii="Source Sans Pro" w:hAnsi="Source Sans Pro"/>
          <w:b/>
          <w:bCs/>
        </w:rPr>
      </w:pPr>
      <w:bookmarkStart w:id="0" w:name="_Toc129605052"/>
      <w:r w:rsidRPr="001B6420">
        <w:rPr>
          <w:rFonts w:ascii="Source Sans Pro" w:hAnsi="Source Sans Pro"/>
          <w:b/>
          <w:bCs/>
        </w:rPr>
        <w:t>Antragstellung</w:t>
      </w:r>
      <w:bookmarkEnd w:id="0"/>
    </w:p>
    <w:p w14:paraId="39276E1A" w14:textId="77777777" w:rsidR="00010F27" w:rsidRPr="001B6420" w:rsidRDefault="00010F27" w:rsidP="00E426DC">
      <w:pPr>
        <w:pStyle w:val="KeinLeerraum"/>
        <w:rPr>
          <w:rFonts w:ascii="Source Sans Pro" w:hAnsi="Source Sans Pro" w:cs="Arial"/>
        </w:rPr>
      </w:pPr>
    </w:p>
    <w:p w14:paraId="6D01075B" w14:textId="77777777" w:rsidR="002811C5" w:rsidRPr="001B6420" w:rsidRDefault="00E426DC" w:rsidP="00E426DC">
      <w:pPr>
        <w:pStyle w:val="KeinLeerraum"/>
        <w:rPr>
          <w:rFonts w:ascii="Source Sans Pro" w:hAnsi="Source Sans Pro" w:cs="Arial"/>
          <w:b/>
        </w:rPr>
      </w:pPr>
      <w:r w:rsidRPr="001B6420">
        <w:rPr>
          <w:rFonts w:ascii="Source Sans Pro" w:hAnsi="Source Sans Pro" w:cs="Arial"/>
          <w:b/>
        </w:rPr>
        <w:t xml:space="preserve">Darf eine </w:t>
      </w:r>
      <w:r w:rsidR="00E92157" w:rsidRPr="001B6420">
        <w:rPr>
          <w:rFonts w:ascii="Source Sans Pro" w:hAnsi="Source Sans Pro" w:cs="Arial"/>
          <w:b/>
        </w:rPr>
        <w:t>Hochschule</w:t>
      </w:r>
      <w:r w:rsidRPr="001B6420">
        <w:rPr>
          <w:rFonts w:ascii="Source Sans Pro" w:hAnsi="Source Sans Pro" w:cs="Arial"/>
          <w:b/>
        </w:rPr>
        <w:t xml:space="preserve"> auch mehr als einen Antrag stellen?</w:t>
      </w:r>
    </w:p>
    <w:p w14:paraId="5B8426EB" w14:textId="77777777" w:rsidR="00E426DC" w:rsidRPr="001B6420" w:rsidRDefault="002811C5" w:rsidP="00E426DC">
      <w:pPr>
        <w:pStyle w:val="KeinLeerraum"/>
        <w:rPr>
          <w:rFonts w:ascii="Source Sans Pro" w:hAnsi="Source Sans Pro" w:cs="Arial"/>
          <w:b/>
        </w:rPr>
      </w:pPr>
      <w:r w:rsidRPr="001B6420">
        <w:rPr>
          <w:rFonts w:ascii="Source Sans Pro" w:hAnsi="Source Sans Pro" w:cs="Arial"/>
        </w:rPr>
        <w:t xml:space="preserve">In jeder </w:t>
      </w:r>
      <w:r w:rsidR="001C6076" w:rsidRPr="001B6420">
        <w:rPr>
          <w:rFonts w:ascii="Source Sans Pro" w:hAnsi="Source Sans Pro" w:cs="Arial"/>
        </w:rPr>
        <w:t xml:space="preserve">der vier </w:t>
      </w:r>
      <w:r w:rsidRPr="001B6420">
        <w:rPr>
          <w:rFonts w:ascii="Source Sans Pro" w:hAnsi="Source Sans Pro" w:cs="Arial"/>
        </w:rPr>
        <w:t>STIBET-Programmlinie</w:t>
      </w:r>
      <w:r w:rsidR="001C6076" w:rsidRPr="001B6420">
        <w:rPr>
          <w:rFonts w:ascii="Source Sans Pro" w:hAnsi="Source Sans Pro" w:cs="Arial"/>
        </w:rPr>
        <w:t>n</w:t>
      </w:r>
      <w:r w:rsidRPr="001B6420">
        <w:rPr>
          <w:rFonts w:ascii="Source Sans Pro" w:hAnsi="Source Sans Pro" w:cs="Arial"/>
        </w:rPr>
        <w:t xml:space="preserve"> dürfen die</w:t>
      </w:r>
      <w:r w:rsidR="00E426DC" w:rsidRPr="001B6420">
        <w:rPr>
          <w:rFonts w:ascii="Source Sans Pro" w:hAnsi="Source Sans Pro" w:cs="Arial"/>
        </w:rPr>
        <w:t xml:space="preserve"> Hochschule</w:t>
      </w:r>
      <w:r w:rsidRPr="001B6420">
        <w:rPr>
          <w:rFonts w:ascii="Source Sans Pro" w:hAnsi="Source Sans Pro" w:cs="Arial"/>
        </w:rPr>
        <w:t>n</w:t>
      </w:r>
      <w:r w:rsidR="00E426DC" w:rsidRPr="001B6420">
        <w:rPr>
          <w:rFonts w:ascii="Source Sans Pro" w:hAnsi="Source Sans Pro" w:cs="Arial"/>
        </w:rPr>
        <w:t xml:space="preserve"> </w:t>
      </w:r>
      <w:r w:rsidRPr="001B6420">
        <w:rPr>
          <w:rFonts w:ascii="Source Sans Pro" w:hAnsi="Source Sans Pro" w:cs="Arial"/>
        </w:rPr>
        <w:t>nur je</w:t>
      </w:r>
      <w:r w:rsidR="00E426DC" w:rsidRPr="001B6420">
        <w:rPr>
          <w:rFonts w:ascii="Source Sans Pro" w:hAnsi="Source Sans Pro" w:cs="Arial"/>
        </w:rPr>
        <w:t xml:space="preserve"> </w:t>
      </w:r>
      <w:r w:rsidR="00E426DC" w:rsidRPr="001B6420">
        <w:rPr>
          <w:rFonts w:ascii="Source Sans Pro" w:hAnsi="Source Sans Pro" w:cs="Arial"/>
          <w:u w:val="single"/>
        </w:rPr>
        <w:t>einen</w:t>
      </w:r>
      <w:r w:rsidR="00E426DC" w:rsidRPr="001B6420">
        <w:rPr>
          <w:rFonts w:ascii="Source Sans Pro" w:hAnsi="Source Sans Pro" w:cs="Arial"/>
        </w:rPr>
        <w:t xml:space="preserve"> Antrag einreichen.</w:t>
      </w:r>
      <w:r w:rsidR="009C7E6B" w:rsidRPr="001B6420">
        <w:rPr>
          <w:rFonts w:ascii="Source Sans Pro" w:hAnsi="Source Sans Pro" w:cs="Arial"/>
        </w:rPr>
        <w:t xml:space="preserve"> </w:t>
      </w:r>
    </w:p>
    <w:p w14:paraId="77D5DEC2" w14:textId="77777777" w:rsidR="00E426DC" w:rsidRPr="001B6420" w:rsidRDefault="00E426DC" w:rsidP="00E426DC">
      <w:pPr>
        <w:pStyle w:val="KeinLeerraum"/>
        <w:rPr>
          <w:rFonts w:ascii="Source Sans Pro" w:hAnsi="Source Sans Pro" w:cs="Arial"/>
        </w:rPr>
      </w:pPr>
    </w:p>
    <w:p w14:paraId="62CFAD10" w14:textId="77777777" w:rsidR="00E426DC" w:rsidRPr="001B6420" w:rsidRDefault="00E426DC" w:rsidP="00E426DC">
      <w:pPr>
        <w:pStyle w:val="KeinLeerraum"/>
        <w:rPr>
          <w:rFonts w:ascii="Source Sans Pro" w:hAnsi="Source Sans Pro" w:cs="Arial"/>
          <w:b/>
        </w:rPr>
      </w:pPr>
      <w:r w:rsidRPr="001B6420">
        <w:rPr>
          <w:rFonts w:ascii="Source Sans Pro" w:hAnsi="Source Sans Pro" w:cs="Arial"/>
          <w:b/>
        </w:rPr>
        <w:t>Können die Anträge für STIBET nur vom Akademischen Auslandsamt bzw. International Office gestellt werden?</w:t>
      </w:r>
    </w:p>
    <w:p w14:paraId="542F30ED" w14:textId="4A6512A0" w:rsidR="00E426DC" w:rsidRPr="001B6420" w:rsidRDefault="00E426DC" w:rsidP="00E426DC">
      <w:pPr>
        <w:pStyle w:val="KeinLeerraum"/>
        <w:rPr>
          <w:rFonts w:ascii="Source Sans Pro" w:hAnsi="Source Sans Pro" w:cs="Arial"/>
        </w:rPr>
      </w:pPr>
      <w:r w:rsidRPr="001B6420">
        <w:rPr>
          <w:rFonts w:ascii="Source Sans Pro" w:hAnsi="Source Sans Pro" w:cs="Arial"/>
        </w:rPr>
        <w:t xml:space="preserve">Antragsberechtigt sind </w:t>
      </w:r>
      <w:r w:rsidR="003F4C26" w:rsidRPr="001B6420">
        <w:rPr>
          <w:rFonts w:ascii="Source Sans Pro" w:hAnsi="Source Sans Pro" w:cs="Arial"/>
        </w:rPr>
        <w:t xml:space="preserve">grundsätzlich immer nur </w:t>
      </w:r>
      <w:r w:rsidRPr="001B6420">
        <w:rPr>
          <w:rFonts w:ascii="Source Sans Pro" w:hAnsi="Source Sans Pro" w:cs="Arial"/>
        </w:rPr>
        <w:t xml:space="preserve">Akademische Auslandsämter/International Offices bzw. entsprechende Stellen der deutschen Hochschulen. </w:t>
      </w:r>
    </w:p>
    <w:p w14:paraId="3174E670" w14:textId="5929D0A4" w:rsidR="002811C5" w:rsidRPr="001B6420" w:rsidRDefault="002811C5" w:rsidP="00E426DC">
      <w:pPr>
        <w:pStyle w:val="KeinLeerraum"/>
        <w:rPr>
          <w:rFonts w:ascii="Source Sans Pro" w:hAnsi="Source Sans Pro" w:cs="Arial"/>
        </w:rPr>
      </w:pPr>
      <w:r w:rsidRPr="001B6420">
        <w:rPr>
          <w:rFonts w:ascii="Source Sans Pro" w:hAnsi="Source Sans Pro" w:cs="Arial"/>
        </w:rPr>
        <w:t xml:space="preserve">Eine Ausnahme ist jedoch </w:t>
      </w:r>
      <w:r w:rsidR="003F4C26" w:rsidRPr="001B6420">
        <w:rPr>
          <w:rFonts w:ascii="Source Sans Pro" w:hAnsi="Source Sans Pro" w:cs="Arial"/>
        </w:rPr>
        <w:t>in de</w:t>
      </w:r>
      <w:r w:rsidR="00CE1B49" w:rsidRPr="001B6420">
        <w:rPr>
          <w:rFonts w:ascii="Source Sans Pro" w:hAnsi="Source Sans Pro" w:cs="Arial"/>
        </w:rPr>
        <w:t>m</w:t>
      </w:r>
      <w:r w:rsidR="003F4C26" w:rsidRPr="001B6420">
        <w:rPr>
          <w:rFonts w:ascii="Source Sans Pro" w:hAnsi="Source Sans Pro" w:cs="Arial"/>
        </w:rPr>
        <w:t xml:space="preserve"> Programm STIBET II-Modellprojekte </w:t>
      </w:r>
      <w:r w:rsidRPr="001B6420">
        <w:rPr>
          <w:rFonts w:ascii="Source Sans Pro" w:hAnsi="Source Sans Pro" w:cs="Arial"/>
        </w:rPr>
        <w:t>möglich. Hier sind in Kooperation und Absprache mit den AAA auch die Career Center einer Hochschule antragsberechtigt.</w:t>
      </w:r>
    </w:p>
    <w:p w14:paraId="6CB93791" w14:textId="0C1816E3" w:rsidR="00E426DC" w:rsidRPr="001B6420" w:rsidRDefault="003F4C26" w:rsidP="00E426DC">
      <w:pPr>
        <w:pStyle w:val="KeinLeerraum"/>
        <w:rPr>
          <w:rFonts w:ascii="Source Sans Pro" w:hAnsi="Source Sans Pro" w:cs="Arial"/>
        </w:rPr>
      </w:pPr>
      <w:r w:rsidRPr="001B6420">
        <w:rPr>
          <w:rFonts w:ascii="Source Sans Pro" w:hAnsi="Source Sans Pro" w:cs="Arial"/>
        </w:rPr>
        <w:t>Die Einbeziehung von anderen Partner</w:t>
      </w:r>
      <w:r w:rsidR="0038434F" w:rsidRPr="001B6420">
        <w:rPr>
          <w:rFonts w:ascii="Source Sans Pro" w:hAnsi="Source Sans Pro" w:cs="Arial"/>
        </w:rPr>
        <w:t>organisationen</w:t>
      </w:r>
      <w:r w:rsidRPr="001B6420">
        <w:rPr>
          <w:rFonts w:ascii="Source Sans Pro" w:hAnsi="Source Sans Pro" w:cs="Arial"/>
        </w:rPr>
        <w:t xml:space="preserve"> am Hochschulort, insbesondere auch von studentischen Vereinigungen oder Studierendenvertretungen, Stud</w:t>
      </w:r>
      <w:r w:rsidR="00053196" w:rsidRPr="001B6420">
        <w:rPr>
          <w:rFonts w:ascii="Source Sans Pro" w:hAnsi="Source Sans Pro" w:cs="Arial"/>
        </w:rPr>
        <w:t>ierend</w:t>
      </w:r>
      <w:r w:rsidRPr="001B6420">
        <w:rPr>
          <w:rFonts w:ascii="Source Sans Pro" w:hAnsi="Source Sans Pro" w:cs="Arial"/>
        </w:rPr>
        <w:t>enwerken, Studierendengemeinden, städtischen Träger</w:t>
      </w:r>
      <w:r w:rsidR="0038434F" w:rsidRPr="001B6420">
        <w:rPr>
          <w:rFonts w:ascii="Source Sans Pro" w:hAnsi="Source Sans Pro" w:cs="Arial"/>
        </w:rPr>
        <w:t>schaften</w:t>
      </w:r>
      <w:r w:rsidRPr="001B6420">
        <w:rPr>
          <w:rFonts w:ascii="Source Sans Pro" w:hAnsi="Source Sans Pro" w:cs="Arial"/>
        </w:rPr>
        <w:t xml:space="preserve"> etc. ist jedoch ausdrücklich erwünscht.</w:t>
      </w:r>
    </w:p>
    <w:p w14:paraId="6E6D0FB0" w14:textId="77777777" w:rsidR="009A4673" w:rsidRDefault="009A4673" w:rsidP="001C6076">
      <w:pPr>
        <w:pStyle w:val="KeinLeerraum"/>
        <w:rPr>
          <w:rFonts w:ascii="Source Sans Pro" w:hAnsi="Source Sans Pro" w:cs="Arial"/>
          <w:b/>
        </w:rPr>
      </w:pPr>
    </w:p>
    <w:p w14:paraId="41A33398" w14:textId="60B081B6" w:rsidR="001C6076" w:rsidRPr="001B6420" w:rsidRDefault="001C6076" w:rsidP="001C6076">
      <w:pPr>
        <w:pStyle w:val="KeinLeerraum"/>
        <w:rPr>
          <w:rFonts w:ascii="Source Sans Pro" w:hAnsi="Source Sans Pro" w:cs="Arial"/>
          <w:b/>
        </w:rPr>
      </w:pPr>
      <w:r w:rsidRPr="001B6420">
        <w:rPr>
          <w:rFonts w:ascii="Source Sans Pro" w:hAnsi="Source Sans Pro" w:cs="Arial"/>
          <w:b/>
        </w:rPr>
        <w:t>Werden die STIBET-Programme jährlich ausgeschrieben?</w:t>
      </w:r>
    </w:p>
    <w:p w14:paraId="2CFF194C" w14:textId="6E63E45C" w:rsidR="001C6076" w:rsidRPr="001B6420" w:rsidRDefault="001C6076" w:rsidP="001C6076">
      <w:pPr>
        <w:pStyle w:val="KeinLeerraum"/>
        <w:rPr>
          <w:rFonts w:ascii="Source Sans Pro" w:hAnsi="Source Sans Pro" w:cs="Arial"/>
        </w:rPr>
      </w:pPr>
      <w:r w:rsidRPr="001B6420">
        <w:rPr>
          <w:rFonts w:ascii="Source Sans Pro" w:hAnsi="Source Sans Pro" w:cs="Arial"/>
        </w:rPr>
        <w:t xml:space="preserve">STIBET I &amp; DAAD-Preis und STIBET III </w:t>
      </w:r>
      <w:proofErr w:type="spellStart"/>
      <w:r w:rsidRPr="001B6420">
        <w:rPr>
          <w:rFonts w:ascii="Source Sans Pro" w:hAnsi="Source Sans Pro" w:cs="Arial"/>
        </w:rPr>
        <w:t>Matching</w:t>
      </w:r>
      <w:proofErr w:type="spellEnd"/>
      <w:r w:rsidRPr="001B6420">
        <w:rPr>
          <w:rFonts w:ascii="Source Sans Pro" w:hAnsi="Source Sans Pro" w:cs="Arial"/>
        </w:rPr>
        <w:t xml:space="preserve"> Funds</w:t>
      </w:r>
      <w:r w:rsidR="00546D36" w:rsidRPr="001B6420">
        <w:rPr>
          <w:rFonts w:ascii="Source Sans Pro" w:hAnsi="Source Sans Pro" w:cs="Arial"/>
        </w:rPr>
        <w:t xml:space="preserve"> werden jährlich Mitte Juni ausgeschrieben. Während die STIBET I-Projekte immer einjährig sind, kann in STIBET III die Laufzeit ausgewählt werden (ein</w:t>
      </w:r>
      <w:r w:rsidR="001A7601" w:rsidRPr="001B6420">
        <w:rPr>
          <w:rFonts w:ascii="Source Sans Pro" w:hAnsi="Source Sans Pro" w:cs="Arial"/>
        </w:rPr>
        <w:t>-</w:t>
      </w:r>
      <w:r w:rsidR="00546D36" w:rsidRPr="001B6420">
        <w:rPr>
          <w:rFonts w:ascii="Source Sans Pro" w:hAnsi="Source Sans Pro" w:cs="Arial"/>
        </w:rPr>
        <w:t xml:space="preserve"> bis dreijährig). </w:t>
      </w:r>
    </w:p>
    <w:p w14:paraId="517A5299" w14:textId="33AC67FC" w:rsidR="00546D36" w:rsidRPr="001B6420" w:rsidRDefault="00546D36" w:rsidP="001C6076">
      <w:pPr>
        <w:pStyle w:val="KeinLeerraum"/>
        <w:rPr>
          <w:rFonts w:ascii="Source Sans Pro" w:hAnsi="Source Sans Pro" w:cs="Arial"/>
        </w:rPr>
      </w:pPr>
      <w:r w:rsidRPr="001B6420">
        <w:rPr>
          <w:rFonts w:ascii="Source Sans Pro" w:hAnsi="Source Sans Pro" w:cs="Arial"/>
        </w:rPr>
        <w:t xml:space="preserve">Die Programme STIBET II-Modellprojekte und STIBET Doktoranden werden alle drei Jahre ausgeschrieben. </w:t>
      </w:r>
      <w:r w:rsidR="003F4C26" w:rsidRPr="001B6420">
        <w:rPr>
          <w:rFonts w:ascii="Source Sans Pro" w:hAnsi="Source Sans Pro" w:cs="Arial"/>
        </w:rPr>
        <w:t>Das Programm STIBET II wurde</w:t>
      </w:r>
      <w:r w:rsidR="004E3FAC" w:rsidRPr="001B6420">
        <w:rPr>
          <w:rFonts w:ascii="Source Sans Pro" w:hAnsi="Source Sans Pro" w:cs="Arial"/>
        </w:rPr>
        <w:t xml:space="preserve"> zuletzt</w:t>
      </w:r>
      <w:r w:rsidR="003F4C26" w:rsidRPr="001B6420">
        <w:rPr>
          <w:rFonts w:ascii="Source Sans Pro" w:hAnsi="Source Sans Pro" w:cs="Arial"/>
        </w:rPr>
        <w:t xml:space="preserve"> im April 2020 </w:t>
      </w:r>
      <w:r w:rsidR="004E3FAC" w:rsidRPr="001B6420">
        <w:rPr>
          <w:rFonts w:ascii="Source Sans Pro" w:hAnsi="Source Sans Pro" w:cs="Arial"/>
        </w:rPr>
        <w:t xml:space="preserve">für die Jahre 2021-2023 </w:t>
      </w:r>
      <w:r w:rsidR="003F4C26" w:rsidRPr="001B6420">
        <w:rPr>
          <w:rFonts w:ascii="Source Sans Pro" w:hAnsi="Source Sans Pro" w:cs="Arial"/>
        </w:rPr>
        <w:t>ausgeschrieben.</w:t>
      </w:r>
      <w:r w:rsidR="004E3FAC" w:rsidRPr="001B6420">
        <w:rPr>
          <w:rFonts w:ascii="Source Sans Pro" w:hAnsi="Source Sans Pro" w:cs="Arial"/>
        </w:rPr>
        <w:t xml:space="preserve"> </w:t>
      </w:r>
      <w:r w:rsidR="00400156">
        <w:rPr>
          <w:rFonts w:ascii="Source Sans Pro" w:hAnsi="Source Sans Pro" w:cs="Arial"/>
        </w:rPr>
        <w:t>Eine belastbare Aussage zur</w:t>
      </w:r>
      <w:r w:rsidR="004E3FAC" w:rsidRPr="001B6420">
        <w:rPr>
          <w:rFonts w:ascii="Source Sans Pro" w:hAnsi="Source Sans Pro" w:cs="Arial"/>
        </w:rPr>
        <w:t xml:space="preserve"> nächste</w:t>
      </w:r>
      <w:r w:rsidR="00400156">
        <w:rPr>
          <w:rFonts w:ascii="Source Sans Pro" w:hAnsi="Source Sans Pro" w:cs="Arial"/>
        </w:rPr>
        <w:t>n</w:t>
      </w:r>
      <w:r w:rsidR="004E3FAC" w:rsidRPr="001B6420">
        <w:rPr>
          <w:rFonts w:ascii="Source Sans Pro" w:hAnsi="Source Sans Pro" w:cs="Arial"/>
        </w:rPr>
        <w:t xml:space="preserve"> Ausschreibung in STIBET II erfolgt </w:t>
      </w:r>
      <w:r w:rsidR="004E3FAC" w:rsidRPr="001B6420">
        <w:rPr>
          <w:rFonts w:ascii="Source Sans Pro" w:hAnsi="Source Sans Pro" w:cs="Arial"/>
        </w:rPr>
        <w:lastRenderedPageBreak/>
        <w:t>voraussichtlich</w:t>
      </w:r>
      <w:r w:rsidR="00400156">
        <w:rPr>
          <w:rFonts w:ascii="Source Sans Pro" w:hAnsi="Source Sans Pro" w:cs="Arial"/>
        </w:rPr>
        <w:t xml:space="preserve"> ab Sommer</w:t>
      </w:r>
      <w:r w:rsidR="004E3FAC" w:rsidRPr="001B6420">
        <w:rPr>
          <w:rFonts w:ascii="Source Sans Pro" w:hAnsi="Source Sans Pro" w:cs="Arial"/>
        </w:rPr>
        <w:t xml:space="preserve"> 2023.</w:t>
      </w:r>
      <w:r w:rsidR="00393EE2">
        <w:rPr>
          <w:rFonts w:ascii="Source Sans Pro" w:hAnsi="Source Sans Pro" w:cs="Arial"/>
        </w:rPr>
        <w:t xml:space="preserve"> Das Programm STIBET Doktoranden bleibt bis auf weiteres ausgesetzt.</w:t>
      </w:r>
    </w:p>
    <w:p w14:paraId="5CBF9730" w14:textId="77777777" w:rsidR="001C6076" w:rsidRPr="001B6420" w:rsidRDefault="001C6076" w:rsidP="00E426DC">
      <w:pPr>
        <w:pStyle w:val="KeinLeerraum"/>
        <w:rPr>
          <w:rFonts w:ascii="Source Sans Pro" w:hAnsi="Source Sans Pro" w:cs="Arial"/>
        </w:rPr>
      </w:pPr>
    </w:p>
    <w:p w14:paraId="5D5C5040" w14:textId="77777777" w:rsidR="00E426DC" w:rsidRPr="001B6420" w:rsidRDefault="00E426DC" w:rsidP="00E426DC">
      <w:pPr>
        <w:pStyle w:val="KeinLeerraum"/>
        <w:rPr>
          <w:rFonts w:ascii="Source Sans Pro" w:hAnsi="Source Sans Pro" w:cs="Arial"/>
          <w:b/>
        </w:rPr>
      </w:pPr>
      <w:r w:rsidRPr="001B6420">
        <w:rPr>
          <w:rFonts w:ascii="Source Sans Pro" w:hAnsi="Source Sans Pro" w:cs="Arial"/>
          <w:b/>
        </w:rPr>
        <w:t>Wie stelle i</w:t>
      </w:r>
      <w:r w:rsidR="00125BDA" w:rsidRPr="001B6420">
        <w:rPr>
          <w:rFonts w:ascii="Source Sans Pro" w:hAnsi="Source Sans Pro" w:cs="Arial"/>
          <w:b/>
        </w:rPr>
        <w:t>ch einen Antrag auf Förderung in den einzelnen</w:t>
      </w:r>
      <w:r w:rsidRPr="001B6420">
        <w:rPr>
          <w:rFonts w:ascii="Source Sans Pro" w:hAnsi="Source Sans Pro" w:cs="Arial"/>
          <w:b/>
        </w:rPr>
        <w:t xml:space="preserve"> </w:t>
      </w:r>
      <w:r w:rsidR="00125BDA" w:rsidRPr="001B6420">
        <w:rPr>
          <w:rFonts w:ascii="Source Sans Pro" w:hAnsi="Source Sans Pro" w:cs="Arial"/>
          <w:b/>
        </w:rPr>
        <w:t>STIBET-Programmlinien</w:t>
      </w:r>
      <w:r w:rsidR="001C6076" w:rsidRPr="001B6420">
        <w:rPr>
          <w:rFonts w:ascii="Source Sans Pro" w:hAnsi="Source Sans Pro" w:cs="Arial"/>
          <w:b/>
        </w:rPr>
        <w:t xml:space="preserve"> und welche Unterlagen müssen eingereicht werden</w:t>
      </w:r>
      <w:r w:rsidR="00125BDA" w:rsidRPr="001B6420">
        <w:rPr>
          <w:rFonts w:ascii="Source Sans Pro" w:hAnsi="Source Sans Pro" w:cs="Arial"/>
          <w:b/>
        </w:rPr>
        <w:t>?</w:t>
      </w:r>
    </w:p>
    <w:p w14:paraId="6E1D4348" w14:textId="19B9FCE6" w:rsidR="001C6076" w:rsidRPr="001B6420" w:rsidRDefault="001C6076" w:rsidP="001C6076">
      <w:pPr>
        <w:pStyle w:val="KeinLeerraum"/>
        <w:rPr>
          <w:rFonts w:ascii="Source Sans Pro" w:hAnsi="Source Sans Pro" w:cs="Arial"/>
          <w:color w:val="000000"/>
        </w:rPr>
      </w:pPr>
      <w:r w:rsidRPr="001B6420">
        <w:rPr>
          <w:rFonts w:ascii="Source Sans Pro" w:hAnsi="Source Sans Pro" w:cs="Arial"/>
          <w:color w:val="000000"/>
        </w:rPr>
        <w:t>Die Anträge auf Projektförderung sind ausschließlich über das DAAD-Portal</w:t>
      </w:r>
      <w:r w:rsidR="001A7601" w:rsidRPr="001B6420">
        <w:rPr>
          <w:rFonts w:ascii="Source Sans Pro" w:hAnsi="Source Sans Pro" w:cs="Arial"/>
          <w:color w:val="000000"/>
        </w:rPr>
        <w:t xml:space="preserve"> (</w:t>
      </w:r>
      <w:hyperlink r:id="rId11" w:history="1">
        <w:r w:rsidR="001A7601" w:rsidRPr="001B6420">
          <w:rPr>
            <w:rStyle w:val="Hyperlink"/>
            <w:rFonts w:ascii="Source Sans Pro" w:hAnsi="Source Sans Pro"/>
          </w:rPr>
          <w:t>www.mydaad.de</w:t>
        </w:r>
      </w:hyperlink>
      <w:r w:rsidR="001A7601" w:rsidRPr="001B6420">
        <w:rPr>
          <w:rStyle w:val="Hyperlink"/>
          <w:rFonts w:ascii="Source Sans Pro" w:hAnsi="Source Sans Pro"/>
        </w:rPr>
        <w:t xml:space="preserve">) </w:t>
      </w:r>
      <w:r w:rsidRPr="001B6420">
        <w:rPr>
          <w:rFonts w:ascii="Source Sans Pro" w:hAnsi="Source Sans Pro" w:cs="Arial"/>
          <w:color w:val="000000"/>
        </w:rPr>
        <w:t>einzureichen</w:t>
      </w:r>
      <w:r w:rsidR="001A7601" w:rsidRPr="001B6420">
        <w:rPr>
          <w:rFonts w:ascii="Source Sans Pro" w:hAnsi="Source Sans Pro" w:cs="Arial"/>
          <w:color w:val="000000"/>
        </w:rPr>
        <w:t xml:space="preserve">. </w:t>
      </w:r>
      <w:r w:rsidRPr="001B6420">
        <w:rPr>
          <w:rFonts w:ascii="Source Sans Pro" w:hAnsi="Source Sans Pro" w:cs="Arial"/>
        </w:rPr>
        <w:t xml:space="preserve">Die Antragsvoraussetzungen </w:t>
      </w:r>
      <w:r w:rsidR="00647687" w:rsidRPr="001B6420">
        <w:rPr>
          <w:rFonts w:ascii="Source Sans Pro" w:hAnsi="Source Sans Pro" w:cs="Arial"/>
        </w:rPr>
        <w:t xml:space="preserve">und die notwendigen Unterlagen </w:t>
      </w:r>
      <w:r w:rsidRPr="001B6420">
        <w:rPr>
          <w:rFonts w:ascii="Source Sans Pro" w:hAnsi="Source Sans Pro" w:cs="Arial"/>
        </w:rPr>
        <w:t>sind in der Programmausschreibung genau beschrieben.</w:t>
      </w:r>
    </w:p>
    <w:p w14:paraId="73AB05C8" w14:textId="77777777" w:rsidR="00E426DC" w:rsidRPr="001B6420" w:rsidRDefault="00E426DC" w:rsidP="00E426DC">
      <w:pPr>
        <w:pStyle w:val="KeinLeerraum"/>
        <w:rPr>
          <w:rFonts w:ascii="Source Sans Pro" w:hAnsi="Source Sans Pro" w:cs="Arial"/>
        </w:rPr>
      </w:pPr>
    </w:p>
    <w:p w14:paraId="0309C7C4" w14:textId="77777777" w:rsidR="001C6076" w:rsidRPr="001B6420" w:rsidRDefault="001C6076" w:rsidP="001C6076">
      <w:pPr>
        <w:pStyle w:val="KeinLeerraum"/>
        <w:rPr>
          <w:rFonts w:ascii="Source Sans Pro" w:hAnsi="Source Sans Pro" w:cs="Arial"/>
          <w:b/>
        </w:rPr>
      </w:pPr>
      <w:r w:rsidRPr="001B6420">
        <w:rPr>
          <w:rFonts w:ascii="Source Sans Pro" w:hAnsi="Source Sans Pro" w:cs="Arial"/>
          <w:b/>
        </w:rPr>
        <w:t>Können Anträge auf Projektförderung auch von Projektassistenzen eingereicht werden?</w:t>
      </w:r>
    </w:p>
    <w:p w14:paraId="2941524B" w14:textId="381DD4A4" w:rsidR="001C6076" w:rsidRPr="001B6420" w:rsidRDefault="001C6076" w:rsidP="001C6076">
      <w:pPr>
        <w:pStyle w:val="KeinLeerraum"/>
        <w:rPr>
          <w:rFonts w:ascii="Source Sans Pro" w:hAnsi="Source Sans Pro" w:cs="Arial"/>
        </w:rPr>
      </w:pPr>
      <w:r w:rsidRPr="001B6420">
        <w:rPr>
          <w:rFonts w:ascii="Source Sans Pro" w:hAnsi="Source Sans Pro" w:cs="Arial"/>
        </w:rPr>
        <w:t xml:space="preserve">Hochschulmitarbeitende, die im DAAD-Portal mit einer eigenen Benutzerkennung als Projektassistenz registriert sind, können für </w:t>
      </w:r>
      <w:r w:rsidR="0038434F" w:rsidRPr="001B6420">
        <w:rPr>
          <w:rFonts w:ascii="Source Sans Pro" w:hAnsi="Source Sans Pro" w:cs="Arial"/>
        </w:rPr>
        <w:t xml:space="preserve">die </w:t>
      </w:r>
      <w:r w:rsidR="00BD2FC3" w:rsidRPr="001B6420">
        <w:rPr>
          <w:rFonts w:ascii="Source Sans Pro" w:hAnsi="Source Sans Pro" w:cs="Arial"/>
        </w:rPr>
        <w:t>projektv</w:t>
      </w:r>
      <w:r w:rsidR="0038434F" w:rsidRPr="001B6420">
        <w:rPr>
          <w:rFonts w:ascii="Source Sans Pro" w:hAnsi="Source Sans Pro" w:cs="Arial"/>
        </w:rPr>
        <w:t>erantwortliche Person</w:t>
      </w:r>
      <w:r w:rsidRPr="001B6420">
        <w:rPr>
          <w:rFonts w:ascii="Source Sans Pro" w:hAnsi="Source Sans Pro" w:cs="Arial"/>
        </w:rPr>
        <w:t xml:space="preserve"> </w:t>
      </w:r>
      <w:r w:rsidR="00443E66">
        <w:rPr>
          <w:rFonts w:ascii="Source Sans Pro" w:hAnsi="Source Sans Pro" w:cs="Arial"/>
        </w:rPr>
        <w:t xml:space="preserve">(PV) </w:t>
      </w:r>
      <w:r w:rsidRPr="001B6420">
        <w:rPr>
          <w:rFonts w:ascii="Source Sans Pro" w:hAnsi="Source Sans Pro" w:cs="Arial"/>
        </w:rPr>
        <w:t xml:space="preserve">einen Antrag einreichen. In diesem Fall ist das </w:t>
      </w:r>
      <w:r w:rsidR="00AA6E48" w:rsidRPr="001B6420">
        <w:rPr>
          <w:rFonts w:ascii="Source Sans Pro" w:hAnsi="Source Sans Pro" w:cs="Arial"/>
        </w:rPr>
        <w:t xml:space="preserve">durch die </w:t>
      </w:r>
      <w:r w:rsidR="00443E66">
        <w:rPr>
          <w:rFonts w:ascii="Source Sans Pro" w:hAnsi="Source Sans Pro" w:cs="Arial"/>
        </w:rPr>
        <w:t xml:space="preserve">PV </w:t>
      </w:r>
      <w:r w:rsidRPr="001B6420">
        <w:rPr>
          <w:rFonts w:ascii="Source Sans Pro" w:hAnsi="Source Sans Pro" w:cs="Arial"/>
        </w:rPr>
        <w:t>unterschriebene Formular „Bestätigung einer Projektassistenz“ dem Projektantrag beizufügen. Eine Anleitung zur Einrichtung einer Projektassistenz finden Sie im Nutzerhandbuch auf der Startseite des DAAD-Portals.</w:t>
      </w:r>
    </w:p>
    <w:p w14:paraId="49FEC18B" w14:textId="77777777" w:rsidR="0067185B" w:rsidRPr="001B6420" w:rsidRDefault="0067185B" w:rsidP="00E426DC">
      <w:pPr>
        <w:pStyle w:val="KeinLeerraum"/>
        <w:rPr>
          <w:rFonts w:ascii="Source Sans Pro" w:hAnsi="Source Sans Pro" w:cs="Arial"/>
        </w:rPr>
      </w:pPr>
    </w:p>
    <w:p w14:paraId="4D53C81D" w14:textId="085E970A" w:rsidR="001C6076" w:rsidRPr="001B6420" w:rsidRDefault="001C6076" w:rsidP="001C6076">
      <w:pPr>
        <w:pStyle w:val="KeinLeerraum"/>
        <w:rPr>
          <w:rFonts w:ascii="Source Sans Pro" w:hAnsi="Source Sans Pro" w:cs="Arial"/>
          <w:b/>
        </w:rPr>
      </w:pPr>
      <w:r w:rsidRPr="001B6420">
        <w:rPr>
          <w:rFonts w:ascii="Source Sans Pro" w:hAnsi="Source Sans Pro" w:cs="Arial"/>
          <w:b/>
        </w:rPr>
        <w:t>Müssen die Antragsunterlagen zusätzlich im Original eingereicht werden?</w:t>
      </w:r>
    </w:p>
    <w:p w14:paraId="2230D97A" w14:textId="597C69CE" w:rsidR="001C6076" w:rsidRPr="001B6420" w:rsidRDefault="001C6076" w:rsidP="001C6076">
      <w:pPr>
        <w:pStyle w:val="KeinLeerraum"/>
        <w:rPr>
          <w:rFonts w:ascii="Source Sans Pro" w:hAnsi="Source Sans Pro" w:cs="Arial"/>
        </w:rPr>
      </w:pPr>
      <w:r w:rsidRPr="001B6420">
        <w:rPr>
          <w:rFonts w:ascii="Source Sans Pro" w:hAnsi="Source Sans Pro" w:cs="Arial"/>
        </w:rPr>
        <w:t>Nein, alle in der Programmausschreibung genannten Antragsunterlagen sind ausschließlich über das DAAD-Portal zu übermitteln.</w:t>
      </w:r>
    </w:p>
    <w:p w14:paraId="4713E819" w14:textId="77777777" w:rsidR="001C6076" w:rsidRPr="001B6420" w:rsidRDefault="001C6076" w:rsidP="00E426DC">
      <w:pPr>
        <w:pStyle w:val="KeinLeerraum"/>
        <w:rPr>
          <w:rFonts w:ascii="Source Sans Pro" w:hAnsi="Source Sans Pro" w:cs="Arial"/>
        </w:rPr>
      </w:pPr>
    </w:p>
    <w:p w14:paraId="61BBEB8F" w14:textId="77777777" w:rsidR="001C6076" w:rsidRPr="001B6420" w:rsidRDefault="001C6076" w:rsidP="001C6076">
      <w:pPr>
        <w:pStyle w:val="KeinLeerraum"/>
        <w:rPr>
          <w:rFonts w:ascii="Source Sans Pro" w:hAnsi="Source Sans Pro" w:cs="Arial"/>
          <w:b/>
        </w:rPr>
      </w:pPr>
      <w:r w:rsidRPr="001B6420">
        <w:rPr>
          <w:rFonts w:ascii="Source Sans Pro" w:hAnsi="Source Sans Pro" w:cs="Arial"/>
          <w:b/>
        </w:rPr>
        <w:t>Erhalten die Antragstellenden eine Eingangsbestätigung durch den DAAD?</w:t>
      </w:r>
    </w:p>
    <w:p w14:paraId="0148BD0C" w14:textId="77777777" w:rsidR="001C6076" w:rsidRPr="001B6420" w:rsidRDefault="001C6076" w:rsidP="001C6076">
      <w:pPr>
        <w:pStyle w:val="KeinLeerraum"/>
        <w:rPr>
          <w:rFonts w:ascii="Source Sans Pro" w:hAnsi="Source Sans Pro" w:cs="Arial"/>
        </w:rPr>
      </w:pPr>
      <w:r w:rsidRPr="001B6420">
        <w:rPr>
          <w:rFonts w:ascii="Source Sans Pro" w:hAnsi="Source Sans Pro" w:cs="Arial"/>
        </w:rPr>
        <w:t>Ja, über das Mitteilungssystem im DAAD-Portal erhalten Sie eine automatische Eingangsbestätigung, dass Ihr Antrag erfolgreich eingereicht wurde. Wir empfehlen Ihnen, dies unbedingt zu überprüfen. Sollten Sie diese Nachricht nicht erhalten, wurde evtl. der Antrag nur hochgeladen und nicht über das Portal gesendet.</w:t>
      </w:r>
    </w:p>
    <w:p w14:paraId="5E891EA5" w14:textId="77777777" w:rsidR="001C6076" w:rsidRPr="001B6420" w:rsidRDefault="001C6076" w:rsidP="001C6076">
      <w:pPr>
        <w:pStyle w:val="KeinLeerraum"/>
        <w:rPr>
          <w:rFonts w:ascii="Source Sans Pro" w:hAnsi="Source Sans Pro" w:cs="Arial"/>
          <w:b/>
          <w:highlight w:val="green"/>
        </w:rPr>
      </w:pPr>
    </w:p>
    <w:p w14:paraId="4D697D01" w14:textId="77777777" w:rsidR="001C6076" w:rsidRPr="001B6420" w:rsidRDefault="001C6076" w:rsidP="001C6076">
      <w:pPr>
        <w:pStyle w:val="KeinLeerraum"/>
        <w:rPr>
          <w:rFonts w:ascii="Source Sans Pro" w:hAnsi="Source Sans Pro" w:cs="Arial"/>
          <w:b/>
        </w:rPr>
      </w:pPr>
      <w:r w:rsidRPr="001B6420">
        <w:rPr>
          <w:rFonts w:ascii="Source Sans Pro" w:hAnsi="Source Sans Pro" w:cs="Arial"/>
          <w:b/>
        </w:rPr>
        <w:t>Muss ich das vom DAAD vorgegebene Formular der Projektbeschreibung nutzen?</w:t>
      </w:r>
    </w:p>
    <w:p w14:paraId="62ED653B" w14:textId="0D6BF693" w:rsidR="001C6076" w:rsidRPr="001B6420" w:rsidRDefault="001C6076" w:rsidP="001C6076">
      <w:pPr>
        <w:pStyle w:val="KeinLeerraum"/>
        <w:rPr>
          <w:rFonts w:ascii="Source Sans Pro" w:hAnsi="Source Sans Pro" w:cs="Arial"/>
        </w:rPr>
      </w:pPr>
      <w:r w:rsidRPr="001B6420">
        <w:rPr>
          <w:rFonts w:ascii="Source Sans Pro" w:hAnsi="Source Sans Pro" w:cs="Arial"/>
        </w:rPr>
        <w:t xml:space="preserve">Ja, bitte nutzen Sie als Projektbeschreibung ausschließlich das vom DAAD vorgegebene Formular der Projektbeschreibung (siehe </w:t>
      </w:r>
      <w:r w:rsidR="00C54BE9" w:rsidRPr="001B6420">
        <w:rPr>
          <w:rFonts w:ascii="Source Sans Pro" w:hAnsi="Source Sans Pro" w:cs="Arial"/>
        </w:rPr>
        <w:t xml:space="preserve">aktuelle Vorlage in der </w:t>
      </w:r>
      <w:r w:rsidRPr="001B6420">
        <w:rPr>
          <w:rFonts w:ascii="Source Sans Pro" w:hAnsi="Source Sans Pro" w:cs="Arial"/>
        </w:rPr>
        <w:t xml:space="preserve">Anlage zur Ausschreibung), denn nur so ist eine Vergleichbarkeit der Anträge gewährleistet. </w:t>
      </w:r>
    </w:p>
    <w:p w14:paraId="4851686B" w14:textId="77777777" w:rsidR="001C6076" w:rsidRPr="001B6420" w:rsidRDefault="001C6076" w:rsidP="001C6076">
      <w:pPr>
        <w:pStyle w:val="KeinLeerraum"/>
        <w:rPr>
          <w:rFonts w:ascii="Source Sans Pro" w:hAnsi="Source Sans Pro" w:cs="Arial"/>
        </w:rPr>
      </w:pPr>
      <w:r w:rsidRPr="001B6420">
        <w:rPr>
          <w:rFonts w:ascii="Source Sans Pro" w:hAnsi="Source Sans Pro" w:cs="Arial"/>
        </w:rPr>
        <w:t xml:space="preserve">Bitte beantworten Sie die Fragen und beachten Sie die Seitenvorgaben. </w:t>
      </w:r>
    </w:p>
    <w:p w14:paraId="761F9E7E" w14:textId="7CCF9865" w:rsidR="001C6076" w:rsidRPr="001B6420" w:rsidRDefault="001C6076" w:rsidP="001C6076">
      <w:pPr>
        <w:pStyle w:val="KeinLeerraum"/>
        <w:rPr>
          <w:rFonts w:ascii="Source Sans Pro" w:hAnsi="Source Sans Pro" w:cs="Arial"/>
        </w:rPr>
      </w:pPr>
      <w:r w:rsidRPr="001B6420">
        <w:rPr>
          <w:rFonts w:ascii="Source Sans Pro" w:hAnsi="Source Sans Pro" w:cs="Arial"/>
        </w:rPr>
        <w:t>Außerdem bitten wir Sie von Einreichungen wie bspw. Prospekten, Flyern und sonstigen Informationsmaterialien abzuse</w:t>
      </w:r>
      <w:r w:rsidR="00CE1B49" w:rsidRPr="001B6420">
        <w:rPr>
          <w:rFonts w:ascii="Source Sans Pro" w:hAnsi="Source Sans Pro" w:cs="Arial"/>
        </w:rPr>
        <w:t>h</w:t>
      </w:r>
      <w:r w:rsidRPr="001B6420">
        <w:rPr>
          <w:rFonts w:ascii="Source Sans Pro" w:hAnsi="Source Sans Pro" w:cs="Arial"/>
        </w:rPr>
        <w:t>en. Diese werden bei der Begutachtung der Anträge nicht berücksichtigt.</w:t>
      </w:r>
    </w:p>
    <w:p w14:paraId="36104EDF" w14:textId="77777777" w:rsidR="001C6076" w:rsidRPr="001B6420" w:rsidRDefault="001C6076" w:rsidP="001C6076">
      <w:pPr>
        <w:pStyle w:val="KeinLeerraum"/>
        <w:rPr>
          <w:rFonts w:ascii="Source Sans Pro" w:hAnsi="Source Sans Pro" w:cs="Arial"/>
        </w:rPr>
      </w:pPr>
    </w:p>
    <w:p w14:paraId="21EE5DF4" w14:textId="77777777" w:rsidR="001C6076" w:rsidRPr="001B6420" w:rsidRDefault="001C6076" w:rsidP="001C6076">
      <w:pPr>
        <w:autoSpaceDE w:val="0"/>
        <w:autoSpaceDN w:val="0"/>
        <w:adjustRightInd w:val="0"/>
        <w:spacing w:after="0" w:line="240" w:lineRule="auto"/>
        <w:rPr>
          <w:rFonts w:ascii="Source Sans Pro" w:hAnsi="Source Sans Pro" w:cs="Arial"/>
          <w:b/>
        </w:rPr>
      </w:pPr>
      <w:r w:rsidRPr="001B6420">
        <w:rPr>
          <w:rFonts w:ascii="Source Sans Pro" w:hAnsi="Source Sans Pro" w:cs="Arial"/>
          <w:b/>
        </w:rPr>
        <w:t>Wie ist der Finanzierungsplan auszufüllen?</w:t>
      </w:r>
    </w:p>
    <w:p w14:paraId="50971236" w14:textId="77777777" w:rsidR="001C6076" w:rsidRPr="001B6420" w:rsidRDefault="001C6076" w:rsidP="001C6076">
      <w:pPr>
        <w:autoSpaceDE w:val="0"/>
        <w:autoSpaceDN w:val="0"/>
        <w:adjustRightInd w:val="0"/>
        <w:spacing w:after="0" w:line="240" w:lineRule="auto"/>
        <w:rPr>
          <w:rFonts w:ascii="Source Sans Pro" w:hAnsi="Source Sans Pro" w:cs="Arial"/>
        </w:rPr>
      </w:pPr>
      <w:r w:rsidRPr="001B6420">
        <w:rPr>
          <w:rFonts w:ascii="Source Sans Pro" w:hAnsi="Source Sans Pro" w:cs="Arial"/>
        </w:rPr>
        <w:t>Im DAAD-Portal liegen eine detaillierte Anleitung zum Ausfüllen des Finanzierungsplans, sowie ein Dokument mit Hilfstexten für die Detail- und Pflichtangaben vor. Beide Hilfestellungen sind bequem aus dem Finanzierungsplan heraus über das Help-Center (klickbares Fragezeichen rechts oben) zu finden.</w:t>
      </w:r>
    </w:p>
    <w:p w14:paraId="2B47B7F8" w14:textId="77777777" w:rsidR="009A4673" w:rsidRDefault="009A4673" w:rsidP="008443AF">
      <w:pPr>
        <w:pStyle w:val="KeinLeerraum"/>
        <w:rPr>
          <w:rFonts w:ascii="Source Sans Pro" w:hAnsi="Source Sans Pro" w:cs="Arial"/>
          <w:b/>
        </w:rPr>
      </w:pPr>
    </w:p>
    <w:p w14:paraId="4305E7B5" w14:textId="5662E713" w:rsidR="008443AF" w:rsidRPr="001B6420" w:rsidRDefault="008443AF" w:rsidP="008443AF">
      <w:pPr>
        <w:pStyle w:val="KeinLeerraum"/>
        <w:rPr>
          <w:rFonts w:ascii="Source Sans Pro" w:hAnsi="Source Sans Pro" w:cs="Arial"/>
          <w:b/>
        </w:rPr>
      </w:pPr>
      <w:r w:rsidRPr="001B6420">
        <w:rPr>
          <w:rFonts w:ascii="Source Sans Pro" w:hAnsi="Source Sans Pro" w:cs="Arial"/>
          <w:b/>
        </w:rPr>
        <w:t>Welche Finanzierungsarten sehen die STIBET-Programmlinien vor und wie unterscheiden sich diese voneinander?</w:t>
      </w:r>
    </w:p>
    <w:p w14:paraId="5496DFD6" w14:textId="2025CFD9" w:rsidR="008443AF" w:rsidRPr="001B6420" w:rsidRDefault="008443AF" w:rsidP="008443AF">
      <w:pPr>
        <w:pStyle w:val="KeinLeerraum"/>
        <w:rPr>
          <w:rFonts w:ascii="Source Sans Pro" w:hAnsi="Source Sans Pro" w:cs="Arial"/>
          <w:bCs/>
        </w:rPr>
      </w:pPr>
      <w:r w:rsidRPr="001B6420">
        <w:rPr>
          <w:rFonts w:ascii="Source Sans Pro" w:hAnsi="Source Sans Pro" w:cs="Arial"/>
          <w:bCs/>
        </w:rPr>
        <w:t>Während bei STIBET II-Modellprojekte ausschließlich die Finanzierungsart „Vollfinanzierung“ vor</w:t>
      </w:r>
      <w:r w:rsidR="00F17D38" w:rsidRPr="001B6420">
        <w:rPr>
          <w:rFonts w:ascii="Source Sans Pro" w:hAnsi="Source Sans Pro" w:cs="Arial"/>
          <w:bCs/>
        </w:rPr>
        <w:t xml:space="preserve">gesehen </w:t>
      </w:r>
      <w:r w:rsidRPr="001B6420">
        <w:rPr>
          <w:rFonts w:ascii="Source Sans Pro" w:hAnsi="Source Sans Pro" w:cs="Arial"/>
          <w:bCs/>
        </w:rPr>
        <w:t xml:space="preserve">und bei STIBET III </w:t>
      </w:r>
      <w:proofErr w:type="spellStart"/>
      <w:r w:rsidRPr="001B6420">
        <w:rPr>
          <w:rFonts w:ascii="Source Sans Pro" w:hAnsi="Source Sans Pro" w:cs="Arial"/>
          <w:bCs/>
        </w:rPr>
        <w:t>Matching</w:t>
      </w:r>
      <w:proofErr w:type="spellEnd"/>
      <w:r w:rsidRPr="001B6420">
        <w:rPr>
          <w:rFonts w:ascii="Source Sans Pro" w:hAnsi="Source Sans Pro" w:cs="Arial"/>
          <w:bCs/>
        </w:rPr>
        <w:t xml:space="preserve"> Funds immer </w:t>
      </w:r>
      <w:r w:rsidR="00F17D38" w:rsidRPr="001B6420">
        <w:rPr>
          <w:rFonts w:ascii="Source Sans Pro" w:hAnsi="Source Sans Pro" w:cs="Arial"/>
          <w:bCs/>
        </w:rPr>
        <w:t xml:space="preserve">die Finanzierungsart </w:t>
      </w:r>
      <w:r w:rsidRPr="001B6420">
        <w:rPr>
          <w:rFonts w:ascii="Source Sans Pro" w:hAnsi="Source Sans Pro" w:cs="Arial"/>
          <w:bCs/>
        </w:rPr>
        <w:t xml:space="preserve">„Fehlbedarfsfinanzierung“ zu wählen ist, </w:t>
      </w:r>
      <w:r w:rsidR="00F17D38" w:rsidRPr="001B6420">
        <w:rPr>
          <w:rFonts w:ascii="Source Sans Pro" w:hAnsi="Source Sans Pro" w:cs="Arial"/>
          <w:bCs/>
        </w:rPr>
        <w:t>erfolgt die Förderung in STIBET I im Wege der</w:t>
      </w:r>
      <w:r w:rsidRPr="001B6420">
        <w:rPr>
          <w:rFonts w:ascii="Source Sans Pro" w:hAnsi="Source Sans Pro" w:cs="Arial"/>
          <w:bCs/>
        </w:rPr>
        <w:t xml:space="preserve"> </w:t>
      </w:r>
      <w:r w:rsidR="00F17D38" w:rsidRPr="001B6420">
        <w:rPr>
          <w:rFonts w:ascii="Source Sans Pro" w:hAnsi="Source Sans Pro" w:cs="Arial"/>
          <w:bCs/>
        </w:rPr>
        <w:t>„</w:t>
      </w:r>
      <w:r w:rsidRPr="001B6420">
        <w:rPr>
          <w:rFonts w:ascii="Source Sans Pro" w:hAnsi="Source Sans Pro" w:cs="Arial"/>
          <w:bCs/>
        </w:rPr>
        <w:t>Voll</w:t>
      </w:r>
      <w:r w:rsidR="00F17D38" w:rsidRPr="001B6420">
        <w:rPr>
          <w:rFonts w:ascii="Source Sans Pro" w:hAnsi="Source Sans Pro" w:cs="Arial"/>
          <w:bCs/>
        </w:rPr>
        <w:t>finanzierung“ oder</w:t>
      </w:r>
      <w:r w:rsidRPr="001B6420">
        <w:rPr>
          <w:rFonts w:ascii="Source Sans Pro" w:hAnsi="Source Sans Pro" w:cs="Arial"/>
          <w:bCs/>
        </w:rPr>
        <w:t xml:space="preserve"> </w:t>
      </w:r>
      <w:r w:rsidR="00F17D38" w:rsidRPr="001B6420">
        <w:rPr>
          <w:rFonts w:ascii="Source Sans Pro" w:hAnsi="Source Sans Pro" w:cs="Arial"/>
          <w:bCs/>
        </w:rPr>
        <w:t>„</w:t>
      </w:r>
      <w:r w:rsidRPr="001B6420">
        <w:rPr>
          <w:rFonts w:ascii="Source Sans Pro" w:hAnsi="Source Sans Pro" w:cs="Arial"/>
          <w:bCs/>
        </w:rPr>
        <w:t>Festbetragsfinanzierung</w:t>
      </w:r>
      <w:r w:rsidR="00F17D38" w:rsidRPr="001B6420">
        <w:rPr>
          <w:rFonts w:ascii="Source Sans Pro" w:hAnsi="Source Sans Pro" w:cs="Arial"/>
          <w:bCs/>
        </w:rPr>
        <w:t>“.</w:t>
      </w:r>
    </w:p>
    <w:p w14:paraId="44195C17" w14:textId="20B06797" w:rsidR="00F17D38" w:rsidRPr="001B6420" w:rsidRDefault="00F17D38" w:rsidP="00F17D38">
      <w:pPr>
        <w:pStyle w:val="KeinLeerraum"/>
        <w:rPr>
          <w:rFonts w:ascii="Source Sans Pro" w:hAnsi="Source Sans Pro" w:cs="Arial"/>
          <w:bCs/>
        </w:rPr>
      </w:pPr>
      <w:r w:rsidRPr="001B6420">
        <w:rPr>
          <w:rFonts w:ascii="Source Sans Pro" w:hAnsi="Source Sans Pro" w:cs="Arial"/>
          <w:bCs/>
        </w:rPr>
        <w:t xml:space="preserve">Die Finanzierungsart „Vollfinanzierung“ ist dann zu wählen, wenn </w:t>
      </w:r>
      <w:r w:rsidR="008C6971" w:rsidRPr="001B6420">
        <w:rPr>
          <w:rFonts w:ascii="Source Sans Pro" w:hAnsi="Source Sans Pro" w:cs="Arial"/>
          <w:bCs/>
        </w:rPr>
        <w:t xml:space="preserve">die Maßnahmen ausschließlich </w:t>
      </w:r>
      <w:r w:rsidRPr="001B6420">
        <w:rPr>
          <w:rFonts w:ascii="Source Sans Pro" w:hAnsi="Source Sans Pro" w:cs="Arial"/>
          <w:bCs/>
        </w:rPr>
        <w:t xml:space="preserve">aus der DAAD-Zuwendung finanziert werden und keine Exkursionen oder Veranstaltungen mit </w:t>
      </w:r>
      <w:r w:rsidRPr="001B6420">
        <w:rPr>
          <w:rFonts w:ascii="Source Sans Pro" w:hAnsi="Source Sans Pro" w:cs="Arial"/>
          <w:bCs/>
        </w:rPr>
        <w:lastRenderedPageBreak/>
        <w:t>Exkursionscharakter stattfinden, bei denen gem. den AA-Richtlinien eine Eigenbeteiligung der Teilnehme</w:t>
      </w:r>
      <w:r w:rsidR="00BD2FC3" w:rsidRPr="001B6420">
        <w:rPr>
          <w:rFonts w:ascii="Source Sans Pro" w:hAnsi="Source Sans Pro" w:cs="Arial"/>
          <w:bCs/>
        </w:rPr>
        <w:t>nden</w:t>
      </w:r>
      <w:r w:rsidRPr="001B6420">
        <w:rPr>
          <w:rFonts w:ascii="Source Sans Pro" w:hAnsi="Source Sans Pro" w:cs="Arial"/>
          <w:bCs/>
        </w:rPr>
        <w:t xml:space="preserve"> vorgesehen ist (siehe Anlage Förderbedingungen der jeweiligen Ausschreibung).</w:t>
      </w:r>
    </w:p>
    <w:p w14:paraId="1BEEA757" w14:textId="69868338" w:rsidR="00F17D38" w:rsidRPr="001B6420" w:rsidRDefault="00F17D38" w:rsidP="00F17D38">
      <w:pPr>
        <w:pStyle w:val="KeinLeerraum"/>
        <w:rPr>
          <w:rFonts w:ascii="Source Sans Pro" w:hAnsi="Source Sans Pro" w:cs="Arial"/>
          <w:bCs/>
        </w:rPr>
      </w:pPr>
      <w:r w:rsidRPr="001B6420">
        <w:rPr>
          <w:rFonts w:ascii="Source Sans Pro" w:hAnsi="Source Sans Pro" w:cs="Arial"/>
          <w:bCs/>
        </w:rPr>
        <w:t>Die Finanzierungsart „Festbetragsfinanzierung“ ist dann zu wählen, wenn Exkursionen bzw. Veranstaltungen mit Exkursionscharakter stattfinden sollen, die über die DAAD-Zuwendung hinaus auch aus Eigenmitteln der Teilnehmenden finanziert werden</w:t>
      </w:r>
      <w:r w:rsidR="008C6971" w:rsidRPr="001B6420">
        <w:rPr>
          <w:rFonts w:ascii="Source Sans Pro" w:hAnsi="Source Sans Pro" w:cs="Arial"/>
          <w:bCs/>
        </w:rPr>
        <w:t xml:space="preserve"> müssen</w:t>
      </w:r>
      <w:r w:rsidRPr="001B6420">
        <w:rPr>
          <w:rFonts w:ascii="Source Sans Pro" w:hAnsi="Source Sans Pro" w:cs="Arial"/>
          <w:bCs/>
        </w:rPr>
        <w:t>.</w:t>
      </w:r>
    </w:p>
    <w:p w14:paraId="16BF46A5" w14:textId="2590ACFD" w:rsidR="008443AF" w:rsidRPr="001B6420" w:rsidRDefault="00F17D38" w:rsidP="001C6076">
      <w:pPr>
        <w:pStyle w:val="KeinLeerraum"/>
        <w:rPr>
          <w:rFonts w:ascii="Source Sans Pro" w:hAnsi="Source Sans Pro" w:cs="Arial"/>
          <w:bCs/>
        </w:rPr>
      </w:pPr>
      <w:r w:rsidRPr="001B6420">
        <w:rPr>
          <w:rFonts w:ascii="Source Sans Pro" w:hAnsi="Source Sans Pro" w:cs="Arial"/>
          <w:bCs/>
        </w:rPr>
        <w:t xml:space="preserve">Im Rahmen der Festbetragsfinanzierung erfolgt die DAAD-Zuwendung in Form eines festen Betrages. Verringert oder erhöht sich der Eigenanteil der Teilnehmenden bei Exkursionen oder Veranstaltungen mit Exkursionscharakter bleibt die DAAD-Zuwendung gleich. Sind die Projektausgaben </w:t>
      </w:r>
      <w:r w:rsidR="00EA4E3E" w:rsidRPr="001B6420">
        <w:rPr>
          <w:rFonts w:ascii="Source Sans Pro" w:hAnsi="Source Sans Pro" w:cs="Arial"/>
          <w:bCs/>
        </w:rPr>
        <w:t xml:space="preserve">insgesamt </w:t>
      </w:r>
      <w:r w:rsidRPr="001B6420">
        <w:rPr>
          <w:rFonts w:ascii="Source Sans Pro" w:hAnsi="Source Sans Pro" w:cs="Arial"/>
          <w:bCs/>
        </w:rPr>
        <w:t xml:space="preserve">geringer als der bewilligte Festbetrag, </w:t>
      </w:r>
      <w:r w:rsidR="00C54BE9" w:rsidRPr="001B6420">
        <w:rPr>
          <w:rFonts w:ascii="Source Sans Pro" w:hAnsi="Source Sans Pro" w:cs="Arial"/>
          <w:bCs/>
        </w:rPr>
        <w:t>verringert sich die DAAD-Zuwendung entsprechend</w:t>
      </w:r>
      <w:r w:rsidRPr="001B6420">
        <w:rPr>
          <w:rFonts w:ascii="Source Sans Pro" w:hAnsi="Source Sans Pro" w:cs="Arial"/>
          <w:bCs/>
        </w:rPr>
        <w:t>.</w:t>
      </w:r>
    </w:p>
    <w:p w14:paraId="6218D143" w14:textId="77777777" w:rsidR="008443AF" w:rsidRPr="001B6420" w:rsidRDefault="008443AF" w:rsidP="001C6076">
      <w:pPr>
        <w:pStyle w:val="KeinLeerraum"/>
        <w:rPr>
          <w:rFonts w:ascii="Source Sans Pro" w:hAnsi="Source Sans Pro" w:cs="Arial"/>
          <w:b/>
          <w:highlight w:val="green"/>
        </w:rPr>
      </w:pPr>
    </w:p>
    <w:p w14:paraId="4B331FFE" w14:textId="77777777" w:rsidR="001C6076" w:rsidRPr="001B6420" w:rsidRDefault="001C6076" w:rsidP="001C6076">
      <w:pPr>
        <w:autoSpaceDE w:val="0"/>
        <w:autoSpaceDN w:val="0"/>
        <w:adjustRightInd w:val="0"/>
        <w:spacing w:after="0" w:line="240" w:lineRule="auto"/>
        <w:rPr>
          <w:rFonts w:ascii="Source Sans Pro" w:hAnsi="Source Sans Pro" w:cs="Arial"/>
          <w:b/>
        </w:rPr>
      </w:pPr>
      <w:r w:rsidRPr="001B6420">
        <w:rPr>
          <w:rFonts w:ascii="Source Sans Pro" w:hAnsi="Source Sans Pro" w:cs="Arial"/>
          <w:b/>
        </w:rPr>
        <w:t>An wen wendet man sich bei technischen Fragen oder Problemen mit dem DAAD-Onlineportal?</w:t>
      </w:r>
    </w:p>
    <w:p w14:paraId="035F3AFA" w14:textId="2ACBB698" w:rsidR="001C6076" w:rsidRPr="001B6420" w:rsidRDefault="001C6076" w:rsidP="001C6076">
      <w:pPr>
        <w:autoSpaceDE w:val="0"/>
        <w:autoSpaceDN w:val="0"/>
        <w:adjustRightInd w:val="0"/>
        <w:spacing w:after="0" w:line="240" w:lineRule="auto"/>
        <w:rPr>
          <w:rFonts w:ascii="Source Sans Pro" w:hAnsi="Source Sans Pro" w:cs="Arial"/>
        </w:rPr>
      </w:pPr>
      <w:r w:rsidRPr="001B6420">
        <w:rPr>
          <w:rFonts w:ascii="Source Sans Pro" w:hAnsi="Source Sans Pro" w:cs="Arial"/>
        </w:rPr>
        <w:t xml:space="preserve">Bei technischen Fragen oder Problemen mit dem DAAD-Onlineportal stehen die Kolleginnen und Kollegen der Portal-Hotline täglich von 09-12 und 14-16 Uhr unter der Telefonnummer 0228-882 8888 oder per E-Mail </w:t>
      </w:r>
      <w:hyperlink r:id="rId12" w:history="1">
        <w:r w:rsidRPr="001B6420">
          <w:rPr>
            <w:rStyle w:val="Hyperlink"/>
            <w:rFonts w:ascii="Source Sans Pro" w:hAnsi="Source Sans Pro"/>
          </w:rPr>
          <w:t>portal@daad.de</w:t>
        </w:r>
      </w:hyperlink>
      <w:r w:rsidRPr="001B6420">
        <w:rPr>
          <w:rFonts w:ascii="Source Sans Pro" w:hAnsi="Source Sans Pro" w:cs="Arial"/>
        </w:rPr>
        <w:t xml:space="preserve"> zur Verfügung. Darüber hinaus sind im DAAD-Portal ausführliche Handbücher zum Antragsverfahren und de</w:t>
      </w:r>
      <w:r w:rsidR="004E78B1" w:rsidRPr="001B6420">
        <w:rPr>
          <w:rFonts w:ascii="Source Sans Pro" w:hAnsi="Source Sans Pro" w:cs="Arial"/>
        </w:rPr>
        <w:t>m</w:t>
      </w:r>
      <w:r w:rsidRPr="001B6420">
        <w:rPr>
          <w:rFonts w:ascii="Source Sans Pro" w:hAnsi="Source Sans Pro" w:cs="Arial"/>
        </w:rPr>
        <w:t xml:space="preserve"> laufenden Projektbetrieb hinterlegt.</w:t>
      </w:r>
    </w:p>
    <w:p w14:paraId="020BE96C" w14:textId="77777777" w:rsidR="00E426DC" w:rsidRPr="001B6420" w:rsidRDefault="00E426DC" w:rsidP="001B6420">
      <w:pPr>
        <w:pStyle w:val="berschrift1"/>
        <w:rPr>
          <w:rFonts w:ascii="Source Sans Pro" w:hAnsi="Source Sans Pro"/>
          <w:b/>
          <w:bCs/>
        </w:rPr>
      </w:pPr>
      <w:bookmarkStart w:id="1" w:name="_Toc129605053"/>
      <w:r w:rsidRPr="001B6420">
        <w:rPr>
          <w:rFonts w:ascii="Source Sans Pro" w:hAnsi="Source Sans Pro"/>
          <w:b/>
          <w:bCs/>
        </w:rPr>
        <w:t>Projektdurchführung</w:t>
      </w:r>
      <w:bookmarkEnd w:id="1"/>
    </w:p>
    <w:p w14:paraId="5C96A96F" w14:textId="3F56B84D" w:rsidR="00092FA3" w:rsidRPr="001B6420" w:rsidRDefault="00092FA3" w:rsidP="005B1A23">
      <w:pPr>
        <w:pStyle w:val="KeinLeerraum"/>
        <w:tabs>
          <w:tab w:val="left" w:pos="1690"/>
        </w:tabs>
        <w:rPr>
          <w:rFonts w:ascii="Source Sans Pro" w:hAnsi="Source Sans Pro" w:cs="Arial"/>
        </w:rPr>
      </w:pPr>
    </w:p>
    <w:p w14:paraId="5CF28F61" w14:textId="12D816FB" w:rsidR="00092FA3" w:rsidRPr="001B6420" w:rsidRDefault="00092FA3" w:rsidP="007C2655">
      <w:pPr>
        <w:pStyle w:val="KeinLeerraum"/>
        <w:rPr>
          <w:rFonts w:ascii="Source Sans Pro" w:hAnsi="Source Sans Pro" w:cs="Arial"/>
          <w:b/>
          <w:bCs/>
        </w:rPr>
      </w:pPr>
      <w:r w:rsidRPr="001B6420">
        <w:rPr>
          <w:rFonts w:ascii="Source Sans Pro" w:hAnsi="Source Sans Pro" w:cs="Arial"/>
          <w:b/>
          <w:bCs/>
        </w:rPr>
        <w:t>Wie lange sind Belege aufzubewahren?</w:t>
      </w:r>
    </w:p>
    <w:p w14:paraId="33624D7D" w14:textId="406BFBFD" w:rsidR="00092FA3" w:rsidRPr="001B6420" w:rsidRDefault="00092FA3" w:rsidP="007C2655">
      <w:pPr>
        <w:pStyle w:val="KeinLeerraum"/>
        <w:rPr>
          <w:rFonts w:ascii="Source Sans Pro" w:hAnsi="Source Sans Pro" w:cs="Arial"/>
          <w:highlight w:val="green"/>
        </w:rPr>
      </w:pPr>
      <w:r w:rsidRPr="001B6420">
        <w:rPr>
          <w:rFonts w:ascii="Source Sans Pro" w:hAnsi="Source Sans Pro" w:cs="Arial"/>
        </w:rPr>
        <w:t>Originalbelege (Einnahme- und Ausgabebelege) über die Einzelzahlungen und die Verträge zur Vergabe von Aufträgen sowie alle sonst mit der Förderung zusammenhängenden Unterlagen sind mindestens fünf Jahre nach Vorlage des Verwendungsnachweises aufzubewahren, sofern nicht nach steuerrechtlichen oder anderen Vorschriften eine längere Aufbewahrungsfrist bestimmt ist.</w:t>
      </w:r>
    </w:p>
    <w:p w14:paraId="0208B232" w14:textId="77777777" w:rsidR="00092FA3" w:rsidRPr="001B6420" w:rsidRDefault="00092FA3" w:rsidP="007C2655">
      <w:pPr>
        <w:pStyle w:val="KeinLeerraum"/>
        <w:rPr>
          <w:rFonts w:ascii="Source Sans Pro" w:hAnsi="Source Sans Pro" w:cs="Arial"/>
          <w:highlight w:val="green"/>
        </w:rPr>
      </w:pPr>
    </w:p>
    <w:p w14:paraId="32D4A766" w14:textId="77777777" w:rsidR="007C2655" w:rsidRPr="001B6420" w:rsidRDefault="007C2655" w:rsidP="007C2655">
      <w:pPr>
        <w:pStyle w:val="KeinLeerraum"/>
        <w:rPr>
          <w:rFonts w:ascii="Source Sans Pro" w:hAnsi="Source Sans Pro" w:cs="Arial"/>
          <w:b/>
        </w:rPr>
      </w:pPr>
      <w:r w:rsidRPr="001B6420">
        <w:rPr>
          <w:rFonts w:ascii="Source Sans Pro" w:hAnsi="Source Sans Pro" w:cs="Arial"/>
          <w:b/>
        </w:rPr>
        <w:t>Für welchen Zeitraum kann eine Hochschule Mittel anfordern?</w:t>
      </w:r>
    </w:p>
    <w:p w14:paraId="2326C761" w14:textId="0BE64565" w:rsidR="007C2655" w:rsidRPr="001B6420" w:rsidRDefault="007C2655" w:rsidP="007C2655">
      <w:pPr>
        <w:pStyle w:val="KeinLeerraum"/>
        <w:rPr>
          <w:rFonts w:ascii="Source Sans Pro" w:hAnsi="Source Sans Pro" w:cs="Arial"/>
        </w:rPr>
      </w:pPr>
      <w:r w:rsidRPr="001B6420">
        <w:rPr>
          <w:rFonts w:ascii="Source Sans Pro" w:hAnsi="Source Sans Pro" w:cs="Arial"/>
        </w:rPr>
        <w:t>Die Zuwendung darf nur insoweit und nicht eher angefordert werden, als sie innerhalb von sechs Wochen nach der Auszahlung für fällige Zahlungen benötigt wird</w:t>
      </w:r>
      <w:r w:rsidR="008C6971" w:rsidRPr="001B6420">
        <w:rPr>
          <w:rFonts w:ascii="Source Sans Pro" w:hAnsi="Source Sans Pro" w:cs="Arial"/>
        </w:rPr>
        <w:t xml:space="preserve"> (=“Sechswochenfrist“)</w:t>
      </w:r>
      <w:r w:rsidRPr="001B6420">
        <w:rPr>
          <w:rFonts w:ascii="Source Sans Pro" w:hAnsi="Source Sans Pro" w:cs="Arial"/>
        </w:rPr>
        <w:t>.</w:t>
      </w:r>
    </w:p>
    <w:p w14:paraId="21BB871E" w14:textId="77777777" w:rsidR="007C2655" w:rsidRPr="001B6420" w:rsidRDefault="007C2655" w:rsidP="007C2655">
      <w:pPr>
        <w:pStyle w:val="KeinLeerraum"/>
        <w:rPr>
          <w:rFonts w:ascii="Source Sans Pro" w:hAnsi="Source Sans Pro" w:cs="Arial"/>
          <w:highlight w:val="green"/>
        </w:rPr>
      </w:pPr>
    </w:p>
    <w:p w14:paraId="323B4A30" w14:textId="77777777" w:rsidR="007C2655" w:rsidRPr="001B6420" w:rsidRDefault="007C2655" w:rsidP="007C2655">
      <w:pPr>
        <w:pStyle w:val="KeinLeerraum"/>
        <w:rPr>
          <w:rFonts w:ascii="Source Sans Pro" w:hAnsi="Source Sans Pro" w:cs="Arial"/>
        </w:rPr>
      </w:pPr>
      <w:r w:rsidRPr="001B6420">
        <w:rPr>
          <w:rFonts w:ascii="Source Sans Pro" w:hAnsi="Source Sans Pro" w:cs="Arial"/>
          <w:b/>
        </w:rPr>
        <w:t>Wann beginnt die Verwendungsfrist („Sechswochenfrist“)?</w:t>
      </w:r>
    </w:p>
    <w:p w14:paraId="2799E76F" w14:textId="64DA4E2D" w:rsidR="007C2655" w:rsidRPr="001B6420" w:rsidRDefault="007C2655" w:rsidP="007C2655">
      <w:pPr>
        <w:pStyle w:val="KeinLeerraum"/>
        <w:rPr>
          <w:rFonts w:ascii="Source Sans Pro" w:hAnsi="Source Sans Pro" w:cs="Arial"/>
        </w:rPr>
      </w:pPr>
      <w:r w:rsidRPr="001B6420">
        <w:rPr>
          <w:rFonts w:ascii="Source Sans Pro" w:hAnsi="Source Sans Pro" w:cs="Arial"/>
        </w:rPr>
        <w:t xml:space="preserve">Die Verwendungsfrist beginnt am </w:t>
      </w:r>
      <w:r w:rsidR="00A17816" w:rsidRPr="001B6420">
        <w:rPr>
          <w:rFonts w:ascii="Source Sans Pro" w:hAnsi="Source Sans Pro" w:cs="Arial"/>
        </w:rPr>
        <w:t>dritten</w:t>
      </w:r>
      <w:r w:rsidRPr="001B6420">
        <w:rPr>
          <w:rFonts w:ascii="Source Sans Pro" w:hAnsi="Source Sans Pro" w:cs="Arial"/>
        </w:rPr>
        <w:t xml:space="preserve"> Tag nach der Auszahlung durch den DAAD und ist nicht abhängig vom tatsächlichen Zahlungseingang bei der Hochschule.</w:t>
      </w:r>
    </w:p>
    <w:p w14:paraId="5650588D" w14:textId="77777777" w:rsidR="007C2655" w:rsidRPr="001B6420" w:rsidRDefault="007C2655" w:rsidP="007C2655">
      <w:pPr>
        <w:pStyle w:val="KeinLeerraum"/>
        <w:rPr>
          <w:rFonts w:ascii="Source Sans Pro" w:hAnsi="Source Sans Pro" w:cs="Arial"/>
          <w:highlight w:val="green"/>
        </w:rPr>
      </w:pPr>
    </w:p>
    <w:p w14:paraId="63620125" w14:textId="77777777" w:rsidR="007C2655" w:rsidRPr="001B6420" w:rsidRDefault="007C2655" w:rsidP="007C2655">
      <w:pPr>
        <w:pStyle w:val="KeinLeerraum"/>
        <w:rPr>
          <w:rFonts w:ascii="Source Sans Pro" w:hAnsi="Source Sans Pro" w:cs="Arial"/>
          <w:b/>
        </w:rPr>
      </w:pPr>
      <w:r w:rsidRPr="001B6420">
        <w:rPr>
          <w:rFonts w:ascii="Source Sans Pro" w:hAnsi="Source Sans Pro" w:cs="Arial"/>
          <w:b/>
        </w:rPr>
        <w:t>Sind nicht verausgabte Mittel ins folgende Haushaltsjahr übertragbar?</w:t>
      </w:r>
    </w:p>
    <w:p w14:paraId="41D2E62C" w14:textId="77777777" w:rsidR="007C2655" w:rsidRPr="001B6420" w:rsidRDefault="007C2655" w:rsidP="007C2655">
      <w:pPr>
        <w:pStyle w:val="KeinLeerraum"/>
        <w:rPr>
          <w:rFonts w:ascii="Source Sans Pro" w:hAnsi="Source Sans Pro" w:cs="Arial"/>
        </w:rPr>
      </w:pPr>
      <w:r w:rsidRPr="001B6420">
        <w:rPr>
          <w:rFonts w:ascii="Source Sans Pro" w:hAnsi="Source Sans Pro" w:cs="Arial"/>
        </w:rPr>
        <w:t xml:space="preserve">Nein, die Mittel sind nicht in das nächste Haushaltsjahr übertragbar. </w:t>
      </w:r>
    </w:p>
    <w:p w14:paraId="5B8B72C9" w14:textId="77777777" w:rsidR="009A4673" w:rsidRDefault="007C2655" w:rsidP="008139E0">
      <w:pPr>
        <w:pStyle w:val="KeinLeerraum"/>
        <w:rPr>
          <w:rFonts w:ascii="Source Sans Pro" w:hAnsi="Source Sans Pro" w:cs="Arial"/>
        </w:rPr>
      </w:pPr>
      <w:r w:rsidRPr="001B6420">
        <w:rPr>
          <w:rFonts w:ascii="Source Sans Pro" w:hAnsi="Source Sans Pro" w:cs="Arial"/>
        </w:rPr>
        <w:t xml:space="preserve">Kein Verstoß gegen das </w:t>
      </w:r>
      <w:proofErr w:type="spellStart"/>
      <w:r w:rsidRPr="001B6420">
        <w:rPr>
          <w:rFonts w:ascii="Source Sans Pro" w:hAnsi="Source Sans Pro" w:cs="Arial"/>
        </w:rPr>
        <w:t>Jährlichkeitsprinzip</w:t>
      </w:r>
      <w:proofErr w:type="spellEnd"/>
      <w:r w:rsidRPr="001B6420">
        <w:rPr>
          <w:rFonts w:ascii="Source Sans Pro" w:hAnsi="Source Sans Pro" w:cs="Arial"/>
        </w:rPr>
        <w:t xml:space="preserve"> liegt vor, wenn der Zuwendungsempfänger bei einer überjährigen Förderung Mittel </w:t>
      </w:r>
      <w:r w:rsidR="00817FE1" w:rsidRPr="001B6420">
        <w:rPr>
          <w:rFonts w:ascii="Source Sans Pro" w:hAnsi="Source Sans Pro" w:cs="Arial"/>
        </w:rPr>
        <w:t>zum Kassenschluss</w:t>
      </w:r>
      <w:r w:rsidRPr="001B6420">
        <w:rPr>
          <w:rFonts w:ascii="Source Sans Pro" w:hAnsi="Source Sans Pro" w:cs="Arial"/>
        </w:rPr>
        <w:t xml:space="preserve"> </w:t>
      </w:r>
      <w:r w:rsidR="00817FE1" w:rsidRPr="001B6420">
        <w:rPr>
          <w:rFonts w:ascii="Source Sans Pro" w:hAnsi="Source Sans Pro" w:cs="Arial"/>
        </w:rPr>
        <w:t xml:space="preserve">(i.d.R. Ende November) </w:t>
      </w:r>
      <w:r w:rsidRPr="001B6420">
        <w:rPr>
          <w:rFonts w:ascii="Source Sans Pro" w:hAnsi="Source Sans Pro" w:cs="Arial"/>
        </w:rPr>
        <w:t>anfordert</w:t>
      </w:r>
      <w:r w:rsidR="00817FE1" w:rsidRPr="001B6420">
        <w:rPr>
          <w:rFonts w:ascii="Source Sans Pro" w:hAnsi="Source Sans Pro" w:cs="Arial"/>
        </w:rPr>
        <w:t xml:space="preserve"> und erst im </w:t>
      </w:r>
    </w:p>
    <w:p w14:paraId="74355821" w14:textId="738D0272" w:rsidR="007C2655" w:rsidRPr="001B6420" w:rsidRDefault="00817FE1" w:rsidP="008139E0">
      <w:pPr>
        <w:pStyle w:val="KeinLeerraum"/>
        <w:rPr>
          <w:rFonts w:ascii="Source Sans Pro" w:hAnsi="Source Sans Pro" w:cs="Arial"/>
        </w:rPr>
      </w:pPr>
      <w:r w:rsidRPr="001B6420">
        <w:rPr>
          <w:rFonts w:ascii="Source Sans Pro" w:hAnsi="Source Sans Pro" w:cs="Arial"/>
        </w:rPr>
        <w:t xml:space="preserve">Januar verausgabt, </w:t>
      </w:r>
      <w:r w:rsidR="007C2655" w:rsidRPr="001B6420">
        <w:rPr>
          <w:rFonts w:ascii="Source Sans Pro" w:hAnsi="Source Sans Pro" w:cs="Arial"/>
        </w:rPr>
        <w:t xml:space="preserve">solange </w:t>
      </w:r>
      <w:r w:rsidRPr="001B6420">
        <w:rPr>
          <w:rFonts w:ascii="Source Sans Pro" w:hAnsi="Source Sans Pro" w:cs="Arial"/>
        </w:rPr>
        <w:t>dies</w:t>
      </w:r>
      <w:r w:rsidR="007C2655" w:rsidRPr="001B6420">
        <w:rPr>
          <w:rFonts w:ascii="Source Sans Pro" w:hAnsi="Source Sans Pro" w:cs="Arial"/>
        </w:rPr>
        <w:t xml:space="preserve"> unter Einhaltung der alsbaldigen Verwendungsfrist von </w:t>
      </w:r>
      <w:r w:rsidR="00A17816" w:rsidRPr="001B6420">
        <w:rPr>
          <w:rFonts w:ascii="Source Sans Pro" w:hAnsi="Source Sans Pro" w:cs="Arial"/>
        </w:rPr>
        <w:t>sechs</w:t>
      </w:r>
      <w:r w:rsidR="007C2655" w:rsidRPr="001B6420">
        <w:rPr>
          <w:rFonts w:ascii="Source Sans Pro" w:hAnsi="Source Sans Pro" w:cs="Arial"/>
        </w:rPr>
        <w:t xml:space="preserve"> Wochen </w:t>
      </w:r>
      <w:r w:rsidRPr="001B6420">
        <w:rPr>
          <w:rFonts w:ascii="Source Sans Pro" w:hAnsi="Source Sans Pro" w:cs="Arial"/>
        </w:rPr>
        <w:t>geschieht</w:t>
      </w:r>
      <w:r w:rsidR="007C2655" w:rsidRPr="001B6420">
        <w:rPr>
          <w:rFonts w:ascii="Source Sans Pro" w:hAnsi="Source Sans Pro" w:cs="Arial"/>
        </w:rPr>
        <w:t xml:space="preserve">. </w:t>
      </w:r>
    </w:p>
    <w:p w14:paraId="3D82DD3A" w14:textId="77777777" w:rsidR="007C2655" w:rsidRPr="001B6420" w:rsidRDefault="007C2655" w:rsidP="007C2655">
      <w:pPr>
        <w:pStyle w:val="KeinLeerraum"/>
        <w:rPr>
          <w:rFonts w:ascii="Source Sans Pro" w:hAnsi="Source Sans Pro" w:cs="Arial"/>
        </w:rPr>
      </w:pPr>
    </w:p>
    <w:p w14:paraId="606DE1FF" w14:textId="77777777" w:rsidR="007C2655" w:rsidRPr="001B6420" w:rsidRDefault="007C2655" w:rsidP="007C2655">
      <w:pPr>
        <w:pStyle w:val="KeinLeerraum"/>
        <w:rPr>
          <w:rFonts w:ascii="Source Sans Pro" w:hAnsi="Source Sans Pro" w:cs="Arial"/>
          <w:b/>
        </w:rPr>
      </w:pPr>
      <w:r w:rsidRPr="001B6420">
        <w:rPr>
          <w:rFonts w:ascii="Source Sans Pro" w:hAnsi="Source Sans Pro" w:cs="Arial"/>
          <w:b/>
        </w:rPr>
        <w:t>Bis wann kann die DAAD-Zuwendung im laufenden Haushaltsjahr angefordert werden?</w:t>
      </w:r>
    </w:p>
    <w:p w14:paraId="7283CB00" w14:textId="5E45BD7D" w:rsidR="007C2655" w:rsidRPr="001B6420" w:rsidRDefault="007C2655" w:rsidP="007C2655">
      <w:pPr>
        <w:pStyle w:val="KeinLeerraum"/>
        <w:rPr>
          <w:rFonts w:ascii="Source Sans Pro" w:hAnsi="Source Sans Pro" w:cs="Arial"/>
        </w:rPr>
      </w:pPr>
      <w:r w:rsidRPr="001B6420">
        <w:rPr>
          <w:rFonts w:ascii="Source Sans Pro" w:hAnsi="Source Sans Pro" w:cs="Arial"/>
        </w:rPr>
        <w:t>Die letzte Mittelanforderung ist bis zum Kassenschluss im DAAD – in der Regel Ende November – einzureichen. Über den genauen Termin werden die Hochschulen vorher frühzeitig informiert. Eine Bearbeitungszeit</w:t>
      </w:r>
      <w:r w:rsidR="000E6318" w:rsidRPr="001B6420">
        <w:rPr>
          <w:rFonts w:ascii="Source Sans Pro" w:hAnsi="Source Sans Pro" w:cs="Arial"/>
        </w:rPr>
        <w:t xml:space="preserve"> von mindestens 2 Werktagen</w:t>
      </w:r>
      <w:r w:rsidRPr="001B6420">
        <w:rPr>
          <w:rFonts w:ascii="Source Sans Pro" w:hAnsi="Source Sans Pro" w:cs="Arial"/>
        </w:rPr>
        <w:t xml:space="preserve"> ist dabei einzukalkulieren.</w:t>
      </w:r>
    </w:p>
    <w:p w14:paraId="450FB743" w14:textId="77777777" w:rsidR="007C2655" w:rsidRPr="001B6420" w:rsidRDefault="007C2655" w:rsidP="007C2655">
      <w:pPr>
        <w:pStyle w:val="KeinLeerraum"/>
        <w:rPr>
          <w:rFonts w:ascii="Source Sans Pro" w:hAnsi="Source Sans Pro" w:cs="Arial"/>
          <w:highlight w:val="yellow"/>
        </w:rPr>
      </w:pPr>
    </w:p>
    <w:p w14:paraId="25ABD9FB" w14:textId="3483545B" w:rsidR="00E426DC" w:rsidRPr="001B6420" w:rsidRDefault="00E30EBB" w:rsidP="00E426DC">
      <w:pPr>
        <w:pStyle w:val="KeinLeerraum"/>
        <w:rPr>
          <w:rFonts w:ascii="Source Sans Pro" w:hAnsi="Source Sans Pro" w:cs="Arial"/>
          <w:b/>
        </w:rPr>
      </w:pPr>
      <w:r w:rsidRPr="001B6420">
        <w:rPr>
          <w:rFonts w:ascii="Source Sans Pro" w:hAnsi="Source Sans Pro" w:cs="Arial"/>
          <w:b/>
        </w:rPr>
        <w:t xml:space="preserve">Wie funktioniert </w:t>
      </w:r>
      <w:r w:rsidR="005335E0" w:rsidRPr="001B6420">
        <w:rPr>
          <w:rFonts w:ascii="Source Sans Pro" w:hAnsi="Source Sans Pro" w:cs="Arial"/>
          <w:b/>
        </w:rPr>
        <w:t>das Verursacherprinzip?</w:t>
      </w:r>
    </w:p>
    <w:p w14:paraId="4CD62941" w14:textId="58DE0ECD" w:rsidR="005335E0" w:rsidRPr="001B6420" w:rsidRDefault="005335E0" w:rsidP="005335E0">
      <w:pPr>
        <w:pStyle w:val="KeinLeerraum"/>
        <w:rPr>
          <w:rFonts w:ascii="Source Sans Pro" w:hAnsi="Source Sans Pro" w:cs="Arial"/>
        </w:rPr>
      </w:pPr>
      <w:r w:rsidRPr="001B6420">
        <w:rPr>
          <w:rFonts w:ascii="Source Sans Pro" w:hAnsi="Source Sans Pro" w:cs="Arial"/>
        </w:rPr>
        <w:lastRenderedPageBreak/>
        <w:t xml:space="preserve">Grundsätzlich sind getätigte Ausgaben nur innerhalb des Bewilligungszeitraumes zuwendungsfähig. </w:t>
      </w:r>
      <w:r w:rsidR="007B7EB7" w:rsidRPr="001B6420">
        <w:rPr>
          <w:rFonts w:ascii="Source Sans Pro" w:hAnsi="Source Sans Pro" w:cs="Arial"/>
        </w:rPr>
        <w:t>Allerdings können nach dem sog. „Verur</w:t>
      </w:r>
      <w:r w:rsidR="000E6318" w:rsidRPr="001B6420">
        <w:rPr>
          <w:rFonts w:ascii="Source Sans Pro" w:hAnsi="Source Sans Pro" w:cs="Arial"/>
        </w:rPr>
        <w:t>s</w:t>
      </w:r>
      <w:r w:rsidR="007B7EB7" w:rsidRPr="001B6420">
        <w:rPr>
          <w:rFonts w:ascii="Source Sans Pro" w:hAnsi="Source Sans Pro" w:cs="Arial"/>
        </w:rPr>
        <w:t>acherp</w:t>
      </w:r>
      <w:r w:rsidR="000E6318" w:rsidRPr="001B6420">
        <w:rPr>
          <w:rFonts w:ascii="Source Sans Pro" w:hAnsi="Source Sans Pro" w:cs="Arial"/>
        </w:rPr>
        <w:t>r</w:t>
      </w:r>
      <w:r w:rsidR="007B7EB7" w:rsidRPr="001B6420">
        <w:rPr>
          <w:rFonts w:ascii="Source Sans Pro" w:hAnsi="Source Sans Pro" w:cs="Arial"/>
        </w:rPr>
        <w:t>inzip“ a</w:t>
      </w:r>
      <w:r w:rsidRPr="001B6420">
        <w:rPr>
          <w:rFonts w:ascii="Source Sans Pro" w:hAnsi="Source Sans Pro" w:cs="Arial"/>
        </w:rPr>
        <w:t xml:space="preserve">uch nach Ende des Bewilligungszeitraumes anfallende Ausgaben </w:t>
      </w:r>
      <w:r w:rsidR="00E30EBB" w:rsidRPr="001B6420">
        <w:rPr>
          <w:rFonts w:ascii="Source Sans Pro" w:hAnsi="Source Sans Pro" w:cs="Arial"/>
        </w:rPr>
        <w:t xml:space="preserve">unter folgenden Voraussetzungen </w:t>
      </w:r>
      <w:r w:rsidRPr="001B6420">
        <w:rPr>
          <w:rFonts w:ascii="Source Sans Pro" w:hAnsi="Source Sans Pro" w:cs="Arial"/>
        </w:rPr>
        <w:t>als zuwendungsfähig anerkannt werden</w:t>
      </w:r>
      <w:r w:rsidR="00E30EBB" w:rsidRPr="001B6420">
        <w:rPr>
          <w:rFonts w:ascii="Source Sans Pro" w:hAnsi="Source Sans Pro" w:cs="Arial"/>
        </w:rPr>
        <w:t>:</w:t>
      </w:r>
    </w:p>
    <w:p w14:paraId="5710BE51" w14:textId="1C89FCB7" w:rsidR="005335E0" w:rsidRPr="001B6420" w:rsidRDefault="007A7617" w:rsidP="005335E0">
      <w:pPr>
        <w:pStyle w:val="KeinLeerraum"/>
        <w:numPr>
          <w:ilvl w:val="0"/>
          <w:numId w:val="15"/>
        </w:numPr>
        <w:rPr>
          <w:rFonts w:ascii="Source Sans Pro" w:hAnsi="Source Sans Pro" w:cs="Arial"/>
        </w:rPr>
      </w:pPr>
      <w:r w:rsidRPr="001B6420">
        <w:rPr>
          <w:rFonts w:ascii="Source Sans Pro" w:hAnsi="Source Sans Pro" w:cs="Arial"/>
        </w:rPr>
        <w:t xml:space="preserve">Die </w:t>
      </w:r>
      <w:r w:rsidR="005335E0" w:rsidRPr="001B6420">
        <w:rPr>
          <w:rFonts w:ascii="Source Sans Pro" w:hAnsi="Source Sans Pro" w:cs="Arial"/>
        </w:rPr>
        <w:t>Mittelanforderung ist vor dem Kassenschluss beim DAAD eingegangen und die angeforderten Mittel wurden vor Kassenschluss ausgezahlt</w:t>
      </w:r>
      <w:r w:rsidR="007B7EB7" w:rsidRPr="001B6420">
        <w:rPr>
          <w:rFonts w:ascii="Source Sans Pro" w:hAnsi="Source Sans Pro" w:cs="Arial"/>
        </w:rPr>
        <w:t>.</w:t>
      </w:r>
    </w:p>
    <w:p w14:paraId="386209A2" w14:textId="54D0D5E1" w:rsidR="005335E0" w:rsidRPr="001B6420" w:rsidRDefault="007A7617" w:rsidP="0045579A">
      <w:pPr>
        <w:pStyle w:val="KeinLeerraum"/>
        <w:numPr>
          <w:ilvl w:val="0"/>
          <w:numId w:val="15"/>
        </w:numPr>
        <w:rPr>
          <w:rFonts w:ascii="Source Sans Pro" w:hAnsi="Source Sans Pro" w:cs="Arial"/>
        </w:rPr>
      </w:pPr>
      <w:r w:rsidRPr="001B6420">
        <w:rPr>
          <w:rFonts w:ascii="Source Sans Pro" w:hAnsi="Source Sans Pro" w:cs="Arial"/>
        </w:rPr>
        <w:t xml:space="preserve">Der </w:t>
      </w:r>
      <w:r w:rsidR="005335E0" w:rsidRPr="001B6420">
        <w:rPr>
          <w:rFonts w:ascii="Source Sans Pro" w:hAnsi="Source Sans Pro" w:cs="Arial"/>
        </w:rPr>
        <w:t>Rechtsgrund für die Zahlung liegt im Bewilligungszeitraum (Verursacherprinzip), der tatsächliche Zahlungsvorgang findet aber erst nach Ablauf des Bewilligungszeitraumes statt</w:t>
      </w:r>
      <w:r w:rsidR="007B7EB7" w:rsidRPr="001B6420">
        <w:rPr>
          <w:rFonts w:ascii="Source Sans Pro" w:hAnsi="Source Sans Pro" w:cs="Arial"/>
        </w:rPr>
        <w:t>.</w:t>
      </w:r>
    </w:p>
    <w:p w14:paraId="24186E62" w14:textId="40EC902F" w:rsidR="005335E0" w:rsidRPr="001B6420" w:rsidRDefault="00E30EBB" w:rsidP="0045579A">
      <w:pPr>
        <w:pStyle w:val="KeinLeerraum"/>
        <w:numPr>
          <w:ilvl w:val="0"/>
          <w:numId w:val="15"/>
        </w:numPr>
        <w:rPr>
          <w:rFonts w:ascii="Source Sans Pro" w:hAnsi="Source Sans Pro" w:cs="Arial"/>
        </w:rPr>
      </w:pPr>
      <w:r w:rsidRPr="001B6420">
        <w:rPr>
          <w:rFonts w:ascii="Source Sans Pro" w:hAnsi="Source Sans Pro" w:cs="Arial"/>
        </w:rPr>
        <w:t>Die</w:t>
      </w:r>
      <w:r w:rsidR="005335E0" w:rsidRPr="001B6420">
        <w:rPr>
          <w:rFonts w:ascii="Source Sans Pro" w:hAnsi="Source Sans Pro" w:cs="Arial"/>
        </w:rPr>
        <w:t xml:space="preserve"> </w:t>
      </w:r>
      <w:r w:rsidR="007A7617" w:rsidRPr="001B6420">
        <w:rPr>
          <w:rFonts w:ascii="Source Sans Pro" w:hAnsi="Source Sans Pro" w:cs="Arial"/>
        </w:rPr>
        <w:t xml:space="preserve">Durchführung der </w:t>
      </w:r>
      <w:r w:rsidR="005335E0" w:rsidRPr="001B6420">
        <w:rPr>
          <w:rFonts w:ascii="Source Sans Pro" w:hAnsi="Source Sans Pro" w:cs="Arial"/>
        </w:rPr>
        <w:t>Maßnahme</w:t>
      </w:r>
      <w:r w:rsidR="007B7EB7" w:rsidRPr="001B6420">
        <w:rPr>
          <w:rFonts w:ascii="Source Sans Pro" w:hAnsi="Source Sans Pro" w:cs="Arial"/>
        </w:rPr>
        <w:t xml:space="preserve"> </w:t>
      </w:r>
      <w:r w:rsidRPr="001B6420">
        <w:rPr>
          <w:rFonts w:ascii="Source Sans Pro" w:hAnsi="Source Sans Pro" w:cs="Arial"/>
        </w:rPr>
        <w:t xml:space="preserve">war </w:t>
      </w:r>
      <w:r w:rsidR="007A7617" w:rsidRPr="001B6420">
        <w:rPr>
          <w:rFonts w:ascii="Source Sans Pro" w:hAnsi="Source Sans Pro" w:cs="Arial"/>
        </w:rPr>
        <w:t>für den Bewilligungszeitraum, bzw. das Haushaltsjahr</w:t>
      </w:r>
      <w:r w:rsidR="005335E0" w:rsidRPr="001B6420">
        <w:rPr>
          <w:rFonts w:ascii="Source Sans Pro" w:hAnsi="Source Sans Pro" w:cs="Arial"/>
        </w:rPr>
        <w:t xml:space="preserve"> geplant</w:t>
      </w:r>
      <w:r w:rsidR="007A7617" w:rsidRPr="001B6420">
        <w:rPr>
          <w:rFonts w:ascii="Source Sans Pro" w:hAnsi="Source Sans Pro" w:cs="Arial"/>
        </w:rPr>
        <w:t xml:space="preserve"> und musste aus nicht vermeidbaren und vom Zuwendungsempfänger nicht selbst verschuldeten Gründen auf einen Zeitpunkt nach Ende des Bewilligungszeitraum</w:t>
      </w:r>
      <w:r w:rsidRPr="001B6420">
        <w:rPr>
          <w:rFonts w:ascii="Source Sans Pro" w:hAnsi="Source Sans Pro" w:cs="Arial"/>
        </w:rPr>
        <w:t>e</w:t>
      </w:r>
      <w:r w:rsidR="007A7617" w:rsidRPr="001B6420">
        <w:rPr>
          <w:rFonts w:ascii="Source Sans Pro" w:hAnsi="Source Sans Pro" w:cs="Arial"/>
        </w:rPr>
        <w:t>s verschoben werden.</w:t>
      </w:r>
      <w:r w:rsidRPr="001B6420">
        <w:rPr>
          <w:rFonts w:ascii="Source Sans Pro" w:hAnsi="Source Sans Pro" w:cs="Arial"/>
        </w:rPr>
        <w:t xml:space="preserve"> Die verspätete Durchführung war zur Erreichung des Zuwendungszweckes notwendig und die Verspätung nachvollziehbar.</w:t>
      </w:r>
    </w:p>
    <w:p w14:paraId="584F79F8" w14:textId="2A82BC7C" w:rsidR="005335E0" w:rsidRPr="001B6420" w:rsidRDefault="00395E78" w:rsidP="005335E0">
      <w:pPr>
        <w:pStyle w:val="KeinLeerraum"/>
        <w:rPr>
          <w:rFonts w:ascii="Source Sans Pro" w:hAnsi="Source Sans Pro" w:cs="Arial"/>
        </w:rPr>
      </w:pPr>
      <w:r w:rsidRPr="001B6420">
        <w:rPr>
          <w:rFonts w:ascii="Source Sans Pro" w:hAnsi="Source Sans Pro" w:cs="Arial"/>
        </w:rPr>
        <w:t xml:space="preserve">Werden Semesterstipendien oder Stipendien, die sich am akademischen Hochschuljahr orientieren vergeben, </w:t>
      </w:r>
      <w:r w:rsidR="005335E0" w:rsidRPr="001B6420">
        <w:rPr>
          <w:rFonts w:ascii="Source Sans Pro" w:hAnsi="Source Sans Pro" w:cs="Arial"/>
        </w:rPr>
        <w:t xml:space="preserve">stellt die </w:t>
      </w:r>
      <w:r w:rsidRPr="001B6420">
        <w:rPr>
          <w:rFonts w:ascii="Source Sans Pro" w:hAnsi="Source Sans Pro" w:cs="Arial"/>
        </w:rPr>
        <w:t>Stipendienvereinbarung</w:t>
      </w:r>
      <w:r w:rsidR="009E7490" w:rsidRPr="001B6420">
        <w:rPr>
          <w:rFonts w:ascii="Source Sans Pro" w:hAnsi="Source Sans Pro" w:cs="Arial"/>
        </w:rPr>
        <w:t xml:space="preserve"> </w:t>
      </w:r>
      <w:r w:rsidR="005335E0" w:rsidRPr="001B6420">
        <w:rPr>
          <w:rFonts w:ascii="Source Sans Pro" w:hAnsi="Source Sans Pro" w:cs="Arial"/>
        </w:rPr>
        <w:t xml:space="preserve">den Rechtsgrund </w:t>
      </w:r>
      <w:r w:rsidRPr="001B6420">
        <w:rPr>
          <w:rFonts w:ascii="Source Sans Pro" w:hAnsi="Source Sans Pro" w:cs="Arial"/>
        </w:rPr>
        <w:t xml:space="preserve">(zahlungsbegründend) für die Stipendienzahlung </w:t>
      </w:r>
      <w:r w:rsidR="005335E0" w:rsidRPr="001B6420">
        <w:rPr>
          <w:rFonts w:ascii="Source Sans Pro" w:hAnsi="Source Sans Pro" w:cs="Arial"/>
        </w:rPr>
        <w:t>dar</w:t>
      </w:r>
      <w:r w:rsidRPr="001B6420">
        <w:rPr>
          <w:rFonts w:ascii="Source Sans Pro" w:hAnsi="Source Sans Pro" w:cs="Arial"/>
        </w:rPr>
        <w:t xml:space="preserve">. Im Sinne des Verursacherprinzips und unter Einhaltung der Mittelverwendungsfrist von </w:t>
      </w:r>
      <w:r w:rsidR="009E7490" w:rsidRPr="001B6420">
        <w:rPr>
          <w:rFonts w:ascii="Source Sans Pro" w:hAnsi="Source Sans Pro" w:cs="Arial"/>
        </w:rPr>
        <w:t>sechs</w:t>
      </w:r>
      <w:r w:rsidRPr="001B6420">
        <w:rPr>
          <w:rFonts w:ascii="Source Sans Pro" w:hAnsi="Source Sans Pro" w:cs="Arial"/>
        </w:rPr>
        <w:t xml:space="preserve"> Wochen </w:t>
      </w:r>
      <w:r w:rsidR="009E7490" w:rsidRPr="001B6420">
        <w:rPr>
          <w:rFonts w:ascii="Source Sans Pro" w:hAnsi="Source Sans Pro" w:cs="Arial"/>
        </w:rPr>
        <w:t xml:space="preserve">bis zur Einreichung des Verwendungsnachweises, </w:t>
      </w:r>
      <w:r w:rsidRPr="001B6420">
        <w:rPr>
          <w:rFonts w:ascii="Source Sans Pro" w:hAnsi="Source Sans Pro" w:cs="Arial"/>
        </w:rPr>
        <w:t>können in diesem Fall die Stipendienraten für Januar und Februar des Folgejahres aus den Haushalt</w:t>
      </w:r>
      <w:r w:rsidR="009E7490" w:rsidRPr="001B6420">
        <w:rPr>
          <w:rFonts w:ascii="Source Sans Pro" w:hAnsi="Source Sans Pro" w:cs="Arial"/>
        </w:rPr>
        <w:t>s</w:t>
      </w:r>
      <w:r w:rsidRPr="001B6420">
        <w:rPr>
          <w:rFonts w:ascii="Source Sans Pro" w:hAnsi="Source Sans Pro" w:cs="Arial"/>
        </w:rPr>
        <w:t>mitteln des Vorjahres übernommen werden, wenn die Stipendienvereinbarung</w:t>
      </w:r>
      <w:r w:rsidR="009E7490" w:rsidRPr="001B6420">
        <w:rPr>
          <w:rFonts w:ascii="Source Sans Pro" w:hAnsi="Source Sans Pro" w:cs="Arial"/>
        </w:rPr>
        <w:t xml:space="preserve"> im Vorjahr getroffen wurde</w:t>
      </w:r>
      <w:r w:rsidRPr="001B6420">
        <w:rPr>
          <w:rFonts w:ascii="Source Sans Pro" w:hAnsi="Source Sans Pro" w:cs="Arial"/>
        </w:rPr>
        <w:t>.</w:t>
      </w:r>
      <w:r w:rsidR="009E7490" w:rsidRPr="001B6420">
        <w:rPr>
          <w:rFonts w:ascii="Source Sans Pro" w:hAnsi="Source Sans Pro" w:cs="Arial"/>
        </w:rPr>
        <w:t xml:space="preserve"> </w:t>
      </w:r>
      <w:r w:rsidR="00C54BE9" w:rsidRPr="001B6420">
        <w:rPr>
          <w:rFonts w:ascii="Source Sans Pro" w:hAnsi="Source Sans Pro" w:cs="Arial"/>
        </w:rPr>
        <w:t xml:space="preserve">Der Stipendienbeginn muss </w:t>
      </w:r>
      <w:r w:rsidR="00A2430E" w:rsidRPr="001B6420">
        <w:rPr>
          <w:rFonts w:ascii="Source Sans Pro" w:hAnsi="Source Sans Pro" w:cs="Arial"/>
        </w:rPr>
        <w:t xml:space="preserve">analog zur Stipendienvereinbarung im Vorjahr </w:t>
      </w:r>
      <w:r w:rsidR="00C54BE9" w:rsidRPr="001B6420">
        <w:rPr>
          <w:rFonts w:ascii="Source Sans Pro" w:hAnsi="Source Sans Pro" w:cs="Arial"/>
        </w:rPr>
        <w:t xml:space="preserve">liegen. </w:t>
      </w:r>
    </w:p>
    <w:p w14:paraId="10AB2202" w14:textId="77777777" w:rsidR="005335E0" w:rsidRPr="001B6420" w:rsidRDefault="005335E0" w:rsidP="0067185B">
      <w:pPr>
        <w:pStyle w:val="KeinLeerraum"/>
        <w:rPr>
          <w:rFonts w:ascii="Source Sans Pro" w:hAnsi="Source Sans Pro" w:cs="Arial"/>
          <w:b/>
        </w:rPr>
      </w:pPr>
    </w:p>
    <w:p w14:paraId="10446705" w14:textId="0EFC7AA6" w:rsidR="005335E0" w:rsidRPr="001B6420" w:rsidRDefault="005335E0" w:rsidP="0067185B">
      <w:pPr>
        <w:pStyle w:val="KeinLeerraum"/>
        <w:rPr>
          <w:rFonts w:ascii="Source Sans Pro" w:hAnsi="Source Sans Pro" w:cs="Arial"/>
          <w:b/>
        </w:rPr>
      </w:pPr>
      <w:r w:rsidRPr="001B6420">
        <w:rPr>
          <w:rFonts w:ascii="Source Sans Pro" w:hAnsi="Source Sans Pro" w:cs="Arial"/>
          <w:b/>
        </w:rPr>
        <w:t xml:space="preserve">Was ist ein </w:t>
      </w:r>
      <w:r w:rsidR="00652310" w:rsidRPr="001B6420">
        <w:rPr>
          <w:rFonts w:ascii="Source Sans Pro" w:hAnsi="Source Sans Pro" w:cs="Arial"/>
          <w:b/>
        </w:rPr>
        <w:t>v</w:t>
      </w:r>
      <w:r w:rsidRPr="001B6420">
        <w:rPr>
          <w:rFonts w:ascii="Source Sans Pro" w:hAnsi="Source Sans Pro" w:cs="Arial"/>
          <w:b/>
        </w:rPr>
        <w:t>orzeitiger Maßnahmenbeginn?</w:t>
      </w:r>
    </w:p>
    <w:p w14:paraId="2B30D873" w14:textId="3F385591" w:rsidR="005335E0" w:rsidRPr="001B6420" w:rsidRDefault="005335E0" w:rsidP="005335E0">
      <w:pPr>
        <w:pStyle w:val="KeinLeerraum"/>
        <w:rPr>
          <w:rFonts w:ascii="Source Sans Pro" w:hAnsi="Source Sans Pro" w:cs="Arial"/>
        </w:rPr>
      </w:pPr>
      <w:r w:rsidRPr="001B6420">
        <w:rPr>
          <w:rFonts w:ascii="Source Sans Pro" w:hAnsi="Source Sans Pro" w:cs="Arial"/>
        </w:rPr>
        <w:t>Beim vorzeitigen Maßnahmen</w:t>
      </w:r>
      <w:r w:rsidR="00DE0E38" w:rsidRPr="001B6420">
        <w:rPr>
          <w:rFonts w:ascii="Source Sans Pro" w:hAnsi="Source Sans Pro" w:cs="Arial"/>
        </w:rPr>
        <w:t xml:space="preserve">beginn </w:t>
      </w:r>
      <w:r w:rsidRPr="001B6420">
        <w:rPr>
          <w:rFonts w:ascii="Source Sans Pro" w:hAnsi="Source Sans Pro" w:cs="Arial"/>
        </w:rPr>
        <w:t>geht es um die Zuwendungsfähigkeit der Ausgaben vor Bewilligung</w:t>
      </w:r>
      <w:r w:rsidR="007B7EB7" w:rsidRPr="001B6420">
        <w:rPr>
          <w:rFonts w:ascii="Source Sans Pro" w:hAnsi="Source Sans Pro" w:cs="Arial"/>
        </w:rPr>
        <w:t xml:space="preserve"> (</w:t>
      </w:r>
      <w:r w:rsidRPr="001B6420">
        <w:rPr>
          <w:rFonts w:ascii="Source Sans Pro" w:hAnsi="Source Sans Pro" w:cs="Arial"/>
        </w:rPr>
        <w:t xml:space="preserve">vor Vorliegen der rechtskräftigen Unterzeichnung des Zuwendungsvertrages). Der vorzeitige Maßnahmenbeginn ist mit Angabe </w:t>
      </w:r>
      <w:r w:rsidR="007B7EB7" w:rsidRPr="001B6420">
        <w:rPr>
          <w:rFonts w:ascii="Source Sans Pro" w:hAnsi="Source Sans Pro" w:cs="Arial"/>
        </w:rPr>
        <w:t>eines</w:t>
      </w:r>
      <w:r w:rsidRPr="001B6420">
        <w:rPr>
          <w:rFonts w:ascii="Source Sans Pro" w:hAnsi="Source Sans Pro" w:cs="Arial"/>
        </w:rPr>
        <w:t xml:space="preserve"> konkreten Datums (ab wann werden bereits STIBET-Mittel eingesetzt) und der Angabe, wofür </w:t>
      </w:r>
      <w:r w:rsidR="00B32450" w:rsidRPr="001B6420">
        <w:rPr>
          <w:rFonts w:ascii="Source Sans Pro" w:hAnsi="Source Sans Pro" w:cs="Arial"/>
        </w:rPr>
        <w:t xml:space="preserve">und in welcher Höhe (geschätzte Angabe) </w:t>
      </w:r>
      <w:r w:rsidRPr="001B6420">
        <w:rPr>
          <w:rFonts w:ascii="Source Sans Pro" w:hAnsi="Source Sans Pro" w:cs="Arial"/>
        </w:rPr>
        <w:t xml:space="preserve">diese Mittel eingesetzt werden sollen vorher formlos über das Mitteilungssystem im DAAD-Portal zu beantragen. </w:t>
      </w:r>
    </w:p>
    <w:p w14:paraId="0BEC7F02" w14:textId="708367C3" w:rsidR="005335E0" w:rsidRPr="001B6420" w:rsidRDefault="005335E0" w:rsidP="005335E0">
      <w:pPr>
        <w:pStyle w:val="KeinLeerraum"/>
        <w:rPr>
          <w:rFonts w:ascii="Source Sans Pro" w:hAnsi="Source Sans Pro" w:cs="Arial"/>
        </w:rPr>
      </w:pPr>
      <w:r w:rsidRPr="001B6420">
        <w:rPr>
          <w:rFonts w:ascii="Source Sans Pro" w:hAnsi="Source Sans Pro" w:cs="Arial"/>
        </w:rPr>
        <w:t xml:space="preserve">Erst wenn diesem Antrag </w:t>
      </w:r>
      <w:r w:rsidR="007B7EB7" w:rsidRPr="001B6420">
        <w:rPr>
          <w:rFonts w:ascii="Source Sans Pro" w:hAnsi="Source Sans Pro" w:cs="Arial"/>
        </w:rPr>
        <w:t xml:space="preserve">in Form eines Zustimmungsschreibens über das DAAD-Portal </w:t>
      </w:r>
      <w:r w:rsidRPr="001B6420">
        <w:rPr>
          <w:rFonts w:ascii="Source Sans Pro" w:hAnsi="Source Sans Pro" w:cs="Arial"/>
        </w:rPr>
        <w:t>entsprochen wird</w:t>
      </w:r>
      <w:r w:rsidR="007A1799" w:rsidRPr="001B6420">
        <w:rPr>
          <w:rFonts w:ascii="Source Sans Pro" w:hAnsi="Source Sans Pro" w:cs="Arial"/>
        </w:rPr>
        <w:t xml:space="preserve">, </w:t>
      </w:r>
      <w:r w:rsidRPr="001B6420">
        <w:rPr>
          <w:rFonts w:ascii="Source Sans Pro" w:hAnsi="Source Sans Pro" w:cs="Arial"/>
        </w:rPr>
        <w:t xml:space="preserve">können Ausgaben, die im genehmigten Finanzierungsplan enthalten sind und innerhalb des Bewilligungszeitraumes liegen vor Unterzeichnung des Zuwendungsvertrages als zuwendungsfähig anerkannt werden. </w:t>
      </w:r>
    </w:p>
    <w:p w14:paraId="0AD1314B" w14:textId="77777777" w:rsidR="005335E0" w:rsidRPr="001B6420" w:rsidRDefault="005335E0" w:rsidP="0067185B">
      <w:pPr>
        <w:pStyle w:val="KeinLeerraum"/>
        <w:rPr>
          <w:rFonts w:ascii="Source Sans Pro" w:hAnsi="Source Sans Pro" w:cs="Arial"/>
          <w:sz w:val="28"/>
          <w:szCs w:val="28"/>
          <w:highlight w:val="yellow"/>
        </w:rPr>
      </w:pPr>
    </w:p>
    <w:p w14:paraId="165CBB41" w14:textId="77777777" w:rsidR="008856FA" w:rsidRPr="001B6420" w:rsidRDefault="008856FA" w:rsidP="008856FA">
      <w:pPr>
        <w:pStyle w:val="KeinLeerraum"/>
        <w:rPr>
          <w:rFonts w:ascii="Source Sans Pro" w:hAnsi="Source Sans Pro" w:cs="Arial"/>
          <w:b/>
        </w:rPr>
      </w:pPr>
      <w:r w:rsidRPr="001B6420">
        <w:rPr>
          <w:rFonts w:ascii="Source Sans Pro" w:hAnsi="Source Sans Pro" w:cs="Arial"/>
          <w:b/>
        </w:rPr>
        <w:t>Welche Punkte fallen unter die sog. Mitteilungspflicht der Hochschulen?</w:t>
      </w:r>
    </w:p>
    <w:p w14:paraId="7376198D" w14:textId="5215852F" w:rsidR="007A1799" w:rsidRDefault="002356E9" w:rsidP="008139E0">
      <w:pPr>
        <w:pStyle w:val="KeinLeerraum"/>
        <w:rPr>
          <w:rFonts w:ascii="Source Sans Pro" w:hAnsi="Source Sans Pro" w:cs="Arial"/>
        </w:rPr>
      </w:pPr>
      <w:r w:rsidRPr="001B6420">
        <w:rPr>
          <w:rFonts w:ascii="Source Sans Pro" w:hAnsi="Source Sans Pro" w:cs="Arial"/>
        </w:rPr>
        <w:t>Die Mitteilungspflichten entnehmen Sie bitte Ihrem Zuwendungsvertrag. Diese umfassen unter anderem folgende Punkte:</w:t>
      </w:r>
    </w:p>
    <w:p w14:paraId="1EA32D26" w14:textId="77777777" w:rsidR="006A2E3F" w:rsidRPr="001B6420" w:rsidRDefault="006A2E3F" w:rsidP="008139E0">
      <w:pPr>
        <w:pStyle w:val="KeinLeerraum"/>
        <w:rPr>
          <w:rFonts w:ascii="Source Sans Pro" w:hAnsi="Source Sans Pro" w:cs="Arial"/>
        </w:rPr>
      </w:pPr>
    </w:p>
    <w:p w14:paraId="76C98E71" w14:textId="0E5E8D60" w:rsidR="00D83CDE" w:rsidRPr="001B6420" w:rsidRDefault="00D83CDE" w:rsidP="00243032">
      <w:pPr>
        <w:pStyle w:val="KeinLeerraum"/>
        <w:numPr>
          <w:ilvl w:val="0"/>
          <w:numId w:val="19"/>
        </w:numPr>
        <w:rPr>
          <w:rFonts w:ascii="Source Sans Pro" w:hAnsi="Source Sans Pro" w:cs="Arial"/>
        </w:rPr>
      </w:pPr>
      <w:r w:rsidRPr="001B6420">
        <w:rPr>
          <w:rFonts w:ascii="Source Sans Pro" w:hAnsi="Source Sans Pro" w:cs="Arial"/>
        </w:rPr>
        <w:t>Umwidmung der Ausgabearten</w:t>
      </w:r>
      <w:r w:rsidR="002356E9" w:rsidRPr="001B6420">
        <w:rPr>
          <w:rFonts w:ascii="Source Sans Pro" w:hAnsi="Source Sans Pro" w:cs="Arial"/>
        </w:rPr>
        <w:t xml:space="preserve"> bei Vollfinanzierung</w:t>
      </w:r>
      <w:r w:rsidRPr="001B6420">
        <w:rPr>
          <w:rFonts w:ascii="Source Sans Pro" w:hAnsi="Source Sans Pro" w:cs="Arial"/>
        </w:rPr>
        <w:t xml:space="preserve"> (Personalmittel, Sachmittel, Geförderte Personen) von mehr als 20%</w:t>
      </w:r>
    </w:p>
    <w:p w14:paraId="2D6A7452" w14:textId="77777777" w:rsidR="00D83CDE" w:rsidRPr="001B6420" w:rsidRDefault="00D83CDE" w:rsidP="00243032">
      <w:pPr>
        <w:pStyle w:val="KeinLeerraum"/>
        <w:numPr>
          <w:ilvl w:val="0"/>
          <w:numId w:val="19"/>
        </w:numPr>
        <w:rPr>
          <w:rFonts w:ascii="Source Sans Pro" w:hAnsi="Source Sans Pro" w:cs="Arial"/>
        </w:rPr>
      </w:pPr>
      <w:r w:rsidRPr="001B6420">
        <w:rPr>
          <w:rFonts w:ascii="Source Sans Pro" w:hAnsi="Source Sans Pro" w:cs="Arial"/>
        </w:rPr>
        <w:t>Weiterleitung von Mitteln</w:t>
      </w:r>
    </w:p>
    <w:p w14:paraId="67FD3D96" w14:textId="7485B676" w:rsidR="00D83CDE" w:rsidRPr="001B6420" w:rsidRDefault="00D83CDE" w:rsidP="00243032">
      <w:pPr>
        <w:pStyle w:val="KeinLeerraum"/>
        <w:numPr>
          <w:ilvl w:val="0"/>
          <w:numId w:val="19"/>
        </w:numPr>
        <w:rPr>
          <w:rFonts w:ascii="Source Sans Pro" w:hAnsi="Source Sans Pro" w:cs="Arial"/>
        </w:rPr>
      </w:pPr>
      <w:r w:rsidRPr="001B6420">
        <w:rPr>
          <w:rFonts w:ascii="Source Sans Pro" w:hAnsi="Source Sans Pro" w:cs="Arial"/>
        </w:rPr>
        <w:t>Verringerung bzw. Erhöhung des Eigenanteils der Teilnehme</w:t>
      </w:r>
      <w:r w:rsidR="000F356D" w:rsidRPr="001B6420">
        <w:rPr>
          <w:rFonts w:ascii="Source Sans Pro" w:hAnsi="Source Sans Pro" w:cs="Arial"/>
        </w:rPr>
        <w:t>nden</w:t>
      </w:r>
      <w:r w:rsidRPr="001B6420">
        <w:rPr>
          <w:rFonts w:ascii="Source Sans Pro" w:hAnsi="Source Sans Pro" w:cs="Arial"/>
        </w:rPr>
        <w:t xml:space="preserve"> bei Exkursionen </w:t>
      </w:r>
    </w:p>
    <w:p w14:paraId="79308E7D" w14:textId="77777777" w:rsidR="00D83CDE" w:rsidRPr="001B6420" w:rsidRDefault="00D83CDE" w:rsidP="00243032">
      <w:pPr>
        <w:pStyle w:val="KeinLeerraum"/>
        <w:numPr>
          <w:ilvl w:val="0"/>
          <w:numId w:val="19"/>
        </w:numPr>
        <w:rPr>
          <w:rFonts w:ascii="Source Sans Pro" w:hAnsi="Source Sans Pro" w:cs="Arial"/>
        </w:rPr>
      </w:pPr>
      <w:r w:rsidRPr="001B6420">
        <w:rPr>
          <w:rFonts w:ascii="Source Sans Pro" w:hAnsi="Source Sans Pro" w:cs="Arial"/>
        </w:rPr>
        <w:t>Änderung der Finanzierungsart</w:t>
      </w:r>
    </w:p>
    <w:p w14:paraId="19D66EA7" w14:textId="2FF5EC04" w:rsidR="00D83CDE" w:rsidRDefault="00D83CDE" w:rsidP="00D83CDE">
      <w:pPr>
        <w:pStyle w:val="KeinLeerraum"/>
        <w:rPr>
          <w:rFonts w:ascii="Source Sans Pro" w:hAnsi="Source Sans Pro" w:cs="Arial"/>
        </w:rPr>
      </w:pPr>
    </w:p>
    <w:p w14:paraId="086C2781" w14:textId="77777777" w:rsidR="00400156" w:rsidRPr="001B6420" w:rsidRDefault="00400156" w:rsidP="00D83CDE">
      <w:pPr>
        <w:pStyle w:val="KeinLeerraum"/>
        <w:rPr>
          <w:rFonts w:ascii="Source Sans Pro" w:hAnsi="Source Sans Pro" w:cs="Arial"/>
        </w:rPr>
      </w:pPr>
    </w:p>
    <w:p w14:paraId="1F7F2CD7" w14:textId="5530A181" w:rsidR="0026711B" w:rsidRPr="001B6420" w:rsidRDefault="0026711B" w:rsidP="001B6420">
      <w:pPr>
        <w:pStyle w:val="berschrift1"/>
        <w:rPr>
          <w:rFonts w:ascii="Source Sans Pro" w:hAnsi="Source Sans Pro"/>
          <w:b/>
          <w:bCs/>
        </w:rPr>
      </w:pPr>
      <w:bookmarkStart w:id="2" w:name="_Toc129605054"/>
      <w:r w:rsidRPr="001B6420">
        <w:rPr>
          <w:rFonts w:ascii="Source Sans Pro" w:hAnsi="Source Sans Pro"/>
          <w:b/>
          <w:bCs/>
        </w:rPr>
        <w:lastRenderedPageBreak/>
        <w:t>Personal</w:t>
      </w:r>
      <w:r w:rsidR="00400CB3" w:rsidRPr="001B6420">
        <w:rPr>
          <w:rFonts w:ascii="Source Sans Pro" w:hAnsi="Source Sans Pro"/>
          <w:b/>
          <w:bCs/>
        </w:rPr>
        <w:t>mittel</w:t>
      </w:r>
      <w:bookmarkEnd w:id="2"/>
    </w:p>
    <w:p w14:paraId="6CE806D3" w14:textId="77777777" w:rsidR="0026711B" w:rsidRPr="001B6420" w:rsidRDefault="0026711B" w:rsidP="0026711B">
      <w:pPr>
        <w:pStyle w:val="KeinLeerraum"/>
        <w:rPr>
          <w:rFonts w:ascii="Source Sans Pro" w:hAnsi="Source Sans Pro" w:cs="Arial"/>
        </w:rPr>
      </w:pPr>
    </w:p>
    <w:p w14:paraId="1C5ABAE0" w14:textId="77777777" w:rsidR="0026711B" w:rsidRPr="001B6420" w:rsidRDefault="0026711B" w:rsidP="0026711B">
      <w:pPr>
        <w:pStyle w:val="KeinLeerraum"/>
        <w:rPr>
          <w:rFonts w:ascii="Source Sans Pro" w:hAnsi="Source Sans Pro" w:cs="Arial"/>
          <w:b/>
        </w:rPr>
      </w:pPr>
      <w:r w:rsidRPr="001B6420">
        <w:rPr>
          <w:rFonts w:ascii="Source Sans Pro" w:hAnsi="Source Sans Pro" w:cs="Arial"/>
          <w:b/>
        </w:rPr>
        <w:t>Zu welchen Zwecken werden Personalmittel eingesetzt?</w:t>
      </w:r>
    </w:p>
    <w:p w14:paraId="5FBFDE58" w14:textId="27AF6D36" w:rsidR="0026711B" w:rsidRPr="001B6420" w:rsidRDefault="0026711B" w:rsidP="0026711B">
      <w:pPr>
        <w:pStyle w:val="KeinLeerraum"/>
        <w:rPr>
          <w:rFonts w:ascii="Source Sans Pro" w:hAnsi="Source Sans Pro" w:cs="Arial"/>
        </w:rPr>
      </w:pPr>
      <w:r w:rsidRPr="001B6420">
        <w:rPr>
          <w:rFonts w:ascii="Source Sans Pro" w:hAnsi="Source Sans Pro" w:cs="Arial"/>
        </w:rPr>
        <w:t xml:space="preserve">Personalmittel können für </w:t>
      </w:r>
      <w:proofErr w:type="gramStart"/>
      <w:r w:rsidR="007A1799" w:rsidRPr="001B6420">
        <w:rPr>
          <w:rFonts w:ascii="Source Sans Pro" w:hAnsi="Source Sans Pro" w:cs="Arial"/>
        </w:rPr>
        <w:t>zeitlich befristete</w:t>
      </w:r>
      <w:proofErr w:type="gramEnd"/>
      <w:r w:rsidRPr="001B6420">
        <w:rPr>
          <w:rFonts w:ascii="Source Sans Pro" w:hAnsi="Source Sans Pro" w:cs="Arial"/>
        </w:rPr>
        <w:t xml:space="preserve"> Personalmaßnahmen eingesetzt werden, um bei der Umsetzung des STIBET-Programms an </w:t>
      </w:r>
      <w:r w:rsidR="00561910" w:rsidRPr="001B6420">
        <w:rPr>
          <w:rFonts w:ascii="Source Sans Pro" w:hAnsi="Source Sans Pro" w:cs="Arial"/>
        </w:rPr>
        <w:t>I</w:t>
      </w:r>
      <w:r w:rsidRPr="001B6420">
        <w:rPr>
          <w:rFonts w:ascii="Source Sans Pro" w:hAnsi="Source Sans Pro" w:cs="Arial"/>
        </w:rPr>
        <w:t xml:space="preserve">hrer Hochschule unterstützend mitzuwirken und um internationale Studierende und </w:t>
      </w:r>
      <w:r w:rsidR="0000529F" w:rsidRPr="001B6420">
        <w:rPr>
          <w:rFonts w:ascii="Source Sans Pro" w:hAnsi="Source Sans Pro" w:cs="Arial"/>
        </w:rPr>
        <w:t>Promovierende</w:t>
      </w:r>
      <w:r w:rsidRPr="001B6420">
        <w:rPr>
          <w:rFonts w:ascii="Source Sans Pro" w:hAnsi="Source Sans Pro" w:cs="Arial"/>
        </w:rPr>
        <w:t xml:space="preserve"> zu betreuen. </w:t>
      </w:r>
    </w:p>
    <w:p w14:paraId="5EC1ADEF" w14:textId="00108E73" w:rsidR="0026711B" w:rsidRPr="001B6420" w:rsidRDefault="0026711B" w:rsidP="0026711B">
      <w:pPr>
        <w:pStyle w:val="KeinLeerraum"/>
        <w:rPr>
          <w:rFonts w:ascii="Source Sans Pro" w:hAnsi="Source Sans Pro" w:cs="Arial"/>
        </w:rPr>
      </w:pPr>
      <w:r w:rsidRPr="001B6420">
        <w:rPr>
          <w:rFonts w:ascii="Source Sans Pro" w:hAnsi="Source Sans Pro" w:cs="Arial"/>
        </w:rPr>
        <w:t>Die Hochschule ist frei die verwaltungseffizienteste Variante zu wählen. Hierbei sind die gesetzlichen Vorgaben, insbesondere die Regelungen zum Steuer- und Abgaberecht</w:t>
      </w:r>
      <w:r w:rsidR="00561910" w:rsidRPr="001B6420">
        <w:rPr>
          <w:rFonts w:ascii="Source Sans Pro" w:hAnsi="Source Sans Pro" w:cs="Arial"/>
        </w:rPr>
        <w:t>,</w:t>
      </w:r>
      <w:r w:rsidRPr="001B6420">
        <w:rPr>
          <w:rFonts w:ascii="Source Sans Pro" w:hAnsi="Source Sans Pro" w:cs="Arial"/>
        </w:rPr>
        <w:t xml:space="preserve"> zu beachten. Fragen dazu klären Sie bitte mit der entsprechenden Fachabteilung in Ihrer Hochschule.</w:t>
      </w:r>
    </w:p>
    <w:p w14:paraId="473A8D1B" w14:textId="13D9F114" w:rsidR="0026711B" w:rsidRPr="001B6420" w:rsidRDefault="0026711B" w:rsidP="0026711B">
      <w:pPr>
        <w:pStyle w:val="KeinLeerraum"/>
        <w:rPr>
          <w:rFonts w:ascii="Source Sans Pro" w:hAnsi="Source Sans Pro" w:cs="Arial"/>
          <w:b/>
        </w:rPr>
      </w:pPr>
    </w:p>
    <w:p w14:paraId="0D5FA4AD" w14:textId="0AFDAFF7" w:rsidR="0026711B" w:rsidRPr="001B6420" w:rsidRDefault="0026711B" w:rsidP="0026711B">
      <w:pPr>
        <w:pStyle w:val="KeinLeerraum"/>
        <w:rPr>
          <w:rFonts w:ascii="Source Sans Pro" w:hAnsi="Source Sans Pro" w:cs="Arial"/>
          <w:b/>
        </w:rPr>
      </w:pPr>
      <w:r w:rsidRPr="001B6420">
        <w:rPr>
          <w:rFonts w:ascii="Source Sans Pro" w:hAnsi="Source Sans Pro" w:cs="Arial"/>
          <w:b/>
        </w:rPr>
        <w:t xml:space="preserve">Können Personalmittel für die Aufstockung von festangestellten </w:t>
      </w:r>
      <w:r w:rsidR="00703764" w:rsidRPr="001B6420">
        <w:rPr>
          <w:rFonts w:ascii="Source Sans Pro" w:hAnsi="Source Sans Pro" w:cs="Arial"/>
          <w:b/>
        </w:rPr>
        <w:t>Beschäftigten</w:t>
      </w:r>
      <w:r w:rsidRPr="001B6420">
        <w:rPr>
          <w:rFonts w:ascii="Source Sans Pro" w:hAnsi="Source Sans Pro" w:cs="Arial"/>
          <w:b/>
        </w:rPr>
        <w:t xml:space="preserve"> und Hilfskräften beantragt werden?</w:t>
      </w:r>
    </w:p>
    <w:p w14:paraId="0682AF87" w14:textId="4C7B97CA" w:rsidR="00D469FE" w:rsidRPr="001B6420" w:rsidRDefault="0026711B" w:rsidP="0026711B">
      <w:pPr>
        <w:pStyle w:val="KeinLeerraum"/>
        <w:rPr>
          <w:rFonts w:ascii="Source Sans Pro" w:hAnsi="Source Sans Pro" w:cs="Arial"/>
        </w:rPr>
      </w:pPr>
      <w:r w:rsidRPr="001B6420">
        <w:rPr>
          <w:rFonts w:ascii="Source Sans Pro" w:hAnsi="Source Sans Pro" w:cs="Arial"/>
        </w:rPr>
        <w:t>Ja, es kann z.B. eine (bereits vorhandene) Halbtagskraft auf eine volle Stelle aufgestockt werden, die sich dann in der zweiten Arbeitszeithälfte mit STIBET-Maßnahmen befasst</w:t>
      </w:r>
      <w:r w:rsidR="00D469FE" w:rsidRPr="001B6420">
        <w:rPr>
          <w:rFonts w:ascii="Source Sans Pro" w:hAnsi="Source Sans Pro" w:cs="Arial"/>
        </w:rPr>
        <w:t>.</w:t>
      </w:r>
      <w:r w:rsidR="007B5CB3" w:rsidRPr="001B6420">
        <w:rPr>
          <w:rFonts w:ascii="Source Sans Pro" w:hAnsi="Source Sans Pro" w:cs="Arial"/>
        </w:rPr>
        <w:t xml:space="preserve"> Hier muss sichergestellt werden, dass die Abgrenzung der Stellenanteile entsprechend der Finanzierung klar gegeben und im Falle einer Prüfung nachvollziehbar ist.</w:t>
      </w:r>
    </w:p>
    <w:p w14:paraId="03928D79" w14:textId="77777777" w:rsidR="00D469FE" w:rsidRPr="001B6420" w:rsidRDefault="00D469FE" w:rsidP="0026711B">
      <w:pPr>
        <w:pStyle w:val="KeinLeerraum"/>
        <w:rPr>
          <w:rFonts w:ascii="Source Sans Pro" w:hAnsi="Source Sans Pro" w:cs="Arial"/>
        </w:rPr>
      </w:pPr>
    </w:p>
    <w:p w14:paraId="5D71FC7A" w14:textId="1BD178BE" w:rsidR="00D469FE" w:rsidRPr="001B6420" w:rsidRDefault="00D469FE" w:rsidP="0026711B">
      <w:pPr>
        <w:pStyle w:val="KeinLeerraum"/>
        <w:rPr>
          <w:rFonts w:ascii="Source Sans Pro" w:hAnsi="Source Sans Pro" w:cs="Arial"/>
          <w:b/>
          <w:bCs/>
        </w:rPr>
      </w:pPr>
      <w:r w:rsidRPr="001B6420">
        <w:rPr>
          <w:rFonts w:ascii="Source Sans Pro" w:hAnsi="Source Sans Pro" w:cs="Arial"/>
          <w:b/>
          <w:bCs/>
        </w:rPr>
        <w:t xml:space="preserve">Kann </w:t>
      </w:r>
      <w:r w:rsidR="007B5CB3" w:rsidRPr="001B6420">
        <w:rPr>
          <w:rFonts w:ascii="Source Sans Pro" w:hAnsi="Source Sans Pro" w:cs="Arial"/>
          <w:b/>
          <w:bCs/>
        </w:rPr>
        <w:t>d</w:t>
      </w:r>
      <w:r w:rsidRPr="001B6420">
        <w:rPr>
          <w:rFonts w:ascii="Source Sans Pro" w:hAnsi="Source Sans Pro" w:cs="Arial"/>
          <w:b/>
          <w:bCs/>
        </w:rPr>
        <w:t>ie Hochschule selbst bestimmen in welcher Höhe sie Personalmittel beantragt oder sind die Mittel für das Projektpersonal begrenzt?</w:t>
      </w:r>
    </w:p>
    <w:p w14:paraId="590B104D" w14:textId="769EBE7E" w:rsidR="00DB25F4" w:rsidRPr="001B6420" w:rsidRDefault="00D469FE" w:rsidP="0026711B">
      <w:pPr>
        <w:pStyle w:val="KeinLeerraum"/>
        <w:rPr>
          <w:rFonts w:ascii="Source Sans Pro" w:hAnsi="Source Sans Pro" w:cs="Arial"/>
          <w:bCs/>
        </w:rPr>
      </w:pPr>
      <w:r w:rsidRPr="001B6420">
        <w:rPr>
          <w:rFonts w:ascii="Source Sans Pro" w:hAnsi="Source Sans Pro" w:cs="Arial"/>
          <w:bCs/>
        </w:rPr>
        <w:t>In den Programmen STIBET I und STIBET Doktoranden dürfen die Personalmittel in der Summe eine halbe EG13</w:t>
      </w:r>
      <w:r w:rsidR="00561910" w:rsidRPr="001B6420">
        <w:rPr>
          <w:rFonts w:ascii="Source Sans Pro" w:hAnsi="Source Sans Pro" w:cs="Arial"/>
          <w:bCs/>
        </w:rPr>
        <w:t xml:space="preserve"> </w:t>
      </w:r>
      <w:r w:rsidRPr="001B6420">
        <w:rPr>
          <w:rFonts w:ascii="Source Sans Pro" w:hAnsi="Source Sans Pro" w:cs="Arial"/>
          <w:bCs/>
        </w:rPr>
        <w:t>TV-L</w:t>
      </w:r>
      <w:r w:rsidR="009D6857">
        <w:rPr>
          <w:rFonts w:ascii="Source Sans Pro" w:hAnsi="Source Sans Pro" w:cs="Arial"/>
          <w:bCs/>
        </w:rPr>
        <w:t xml:space="preserve"> (</w:t>
      </w:r>
      <w:r w:rsidR="007E6907">
        <w:rPr>
          <w:rFonts w:ascii="Source Sans Pro" w:hAnsi="Source Sans Pro" w:cs="Arial"/>
          <w:bCs/>
        </w:rPr>
        <w:t xml:space="preserve">max. 37.927,00 </w:t>
      </w:r>
      <w:r w:rsidR="009D6857">
        <w:rPr>
          <w:rFonts w:ascii="Source Sans Pro" w:hAnsi="Source Sans Pro" w:cs="Arial"/>
          <w:bCs/>
        </w:rPr>
        <w:t>Euro)</w:t>
      </w:r>
      <w:r w:rsidRPr="001B6420">
        <w:rPr>
          <w:rFonts w:ascii="Source Sans Pro" w:hAnsi="Source Sans Pro" w:cs="Arial"/>
          <w:bCs/>
        </w:rPr>
        <w:t xml:space="preserve"> nicht überschreiten. Im Programm STIBET II Modellprojekte gibt es hingegen keine Begrenzung.</w:t>
      </w:r>
    </w:p>
    <w:p w14:paraId="79F8A683" w14:textId="77777777" w:rsidR="00DB25F4" w:rsidRPr="001B6420" w:rsidRDefault="00DB25F4" w:rsidP="0026711B">
      <w:pPr>
        <w:pStyle w:val="KeinLeerraum"/>
        <w:rPr>
          <w:rFonts w:ascii="Source Sans Pro" w:hAnsi="Source Sans Pro" w:cs="Arial"/>
          <w:b/>
        </w:rPr>
      </w:pPr>
    </w:p>
    <w:p w14:paraId="2C441223" w14:textId="77777777" w:rsidR="0026711B" w:rsidRPr="001B6420" w:rsidRDefault="0026711B" w:rsidP="0026711B">
      <w:pPr>
        <w:pStyle w:val="KeinLeerraum"/>
        <w:rPr>
          <w:rFonts w:ascii="Source Sans Pro" w:hAnsi="Source Sans Pro" w:cs="Arial"/>
          <w:b/>
        </w:rPr>
      </w:pPr>
      <w:r w:rsidRPr="001B6420">
        <w:rPr>
          <w:rFonts w:ascii="Source Sans Pro" w:hAnsi="Source Sans Pro" w:cs="Arial"/>
          <w:b/>
        </w:rPr>
        <w:t>Welchen Stundenlohn zahlen die Hochschulen den studentischen/wissenschaftlichen Hilfskräften?</w:t>
      </w:r>
    </w:p>
    <w:p w14:paraId="4A788D93" w14:textId="31D8BB2B" w:rsidR="0026711B" w:rsidRPr="001B6420" w:rsidRDefault="0026711B" w:rsidP="0027374B">
      <w:pPr>
        <w:pStyle w:val="KeinLeerraum"/>
        <w:rPr>
          <w:rFonts w:ascii="Source Sans Pro" w:hAnsi="Source Sans Pro" w:cs="Arial"/>
        </w:rPr>
      </w:pPr>
      <w:r w:rsidRPr="001B6420">
        <w:rPr>
          <w:rFonts w:ascii="Source Sans Pro" w:hAnsi="Source Sans Pro" w:cs="Arial"/>
        </w:rPr>
        <w:t>Die Vergütung für studentische</w:t>
      </w:r>
      <w:r w:rsidR="007A1799" w:rsidRPr="001B6420">
        <w:rPr>
          <w:rFonts w:ascii="Source Sans Pro" w:hAnsi="Source Sans Pro" w:cs="Arial"/>
        </w:rPr>
        <w:t xml:space="preserve"> und </w:t>
      </w:r>
      <w:r w:rsidRPr="001B6420">
        <w:rPr>
          <w:rFonts w:ascii="Source Sans Pro" w:hAnsi="Source Sans Pro" w:cs="Arial"/>
        </w:rPr>
        <w:t>wissenschaftliche Hilfskräfte ist nach Bundesland bzw. Hochschulstandort unterschiedlich geregelt. Auskunft über die Höhe der Stundensätze geben ausschließlich die Personalabteilungen bzw. die für die Verträge von Hilfskräften zuständigen Fachabteilungen in der jeweiligen Hochschule. Die Hochschule ist frei die verwaltungseffizienteste Variante zu wählen. Hierbei sind die gesetzlichen Vorgaben, insbesondere die Regelungen zum Steuer- und Abgaberecht</w:t>
      </w:r>
      <w:r w:rsidR="00561910" w:rsidRPr="001B6420">
        <w:rPr>
          <w:rFonts w:ascii="Source Sans Pro" w:hAnsi="Source Sans Pro" w:cs="Arial"/>
        </w:rPr>
        <w:t>,</w:t>
      </w:r>
      <w:r w:rsidRPr="001B6420">
        <w:rPr>
          <w:rFonts w:ascii="Source Sans Pro" w:hAnsi="Source Sans Pro" w:cs="Arial"/>
        </w:rPr>
        <w:t xml:space="preserve"> zu beachten. Fragen dazu klären Sie bitte unbedingt mit der entsprechenden Fachabteilung in Ihrer Hochschule.</w:t>
      </w:r>
    </w:p>
    <w:p w14:paraId="4138CFD8" w14:textId="5F744C98" w:rsidR="00DB25F4" w:rsidRPr="001B6420" w:rsidRDefault="00DB25F4" w:rsidP="0026711B">
      <w:pPr>
        <w:pStyle w:val="KeinLeerraum"/>
        <w:rPr>
          <w:rFonts w:ascii="Source Sans Pro" w:hAnsi="Source Sans Pro" w:cs="Arial"/>
        </w:rPr>
      </w:pPr>
    </w:p>
    <w:p w14:paraId="7F64C16D" w14:textId="391D62BC" w:rsidR="00152F41" w:rsidRPr="001B6420" w:rsidRDefault="0026711B" w:rsidP="001B6420">
      <w:pPr>
        <w:pStyle w:val="berschrift1"/>
        <w:rPr>
          <w:rFonts w:ascii="Source Sans Pro" w:hAnsi="Source Sans Pro"/>
          <w:b/>
          <w:bCs/>
        </w:rPr>
      </w:pPr>
      <w:bookmarkStart w:id="3" w:name="_Toc129605055"/>
      <w:r w:rsidRPr="001B6420">
        <w:rPr>
          <w:rFonts w:ascii="Source Sans Pro" w:hAnsi="Source Sans Pro"/>
          <w:b/>
          <w:bCs/>
        </w:rPr>
        <w:t>Sachmittel</w:t>
      </w:r>
      <w:bookmarkEnd w:id="3"/>
    </w:p>
    <w:p w14:paraId="575D75B9" w14:textId="6B51670A" w:rsidR="0067185B" w:rsidRPr="001B6420" w:rsidRDefault="0067185B" w:rsidP="0067185B">
      <w:pPr>
        <w:pStyle w:val="KeinLeerraum"/>
        <w:rPr>
          <w:rFonts w:ascii="Source Sans Pro" w:hAnsi="Source Sans Pro" w:cs="Arial"/>
          <w:sz w:val="28"/>
          <w:szCs w:val="28"/>
        </w:rPr>
      </w:pPr>
    </w:p>
    <w:p w14:paraId="49CFF60B" w14:textId="41545A77" w:rsidR="00855884" w:rsidRPr="001B6420" w:rsidRDefault="00855884" w:rsidP="00855884">
      <w:pPr>
        <w:pStyle w:val="KeinLeerraum"/>
        <w:rPr>
          <w:rFonts w:ascii="Source Sans Pro" w:hAnsi="Source Sans Pro" w:cs="Arial"/>
          <w:b/>
        </w:rPr>
      </w:pPr>
      <w:r w:rsidRPr="001B6420">
        <w:rPr>
          <w:rFonts w:ascii="Source Sans Pro" w:hAnsi="Source Sans Pro" w:cs="Arial"/>
          <w:b/>
        </w:rPr>
        <w:t>Wann müssen Hochschulen eine Eigenbeteiligung der Teilnehme</w:t>
      </w:r>
      <w:r w:rsidR="00703764" w:rsidRPr="001B6420">
        <w:rPr>
          <w:rFonts w:ascii="Source Sans Pro" w:hAnsi="Source Sans Pro" w:cs="Arial"/>
          <w:b/>
        </w:rPr>
        <w:t>nden</w:t>
      </w:r>
      <w:r w:rsidRPr="001B6420">
        <w:rPr>
          <w:rFonts w:ascii="Source Sans Pro" w:hAnsi="Source Sans Pro" w:cs="Arial"/>
          <w:b/>
        </w:rPr>
        <w:t xml:space="preserve"> einholen?</w:t>
      </w:r>
    </w:p>
    <w:p w14:paraId="4A1EDAC3" w14:textId="5C1F68DC" w:rsidR="00855884" w:rsidRPr="001B6420" w:rsidRDefault="00855884" w:rsidP="00855884">
      <w:pPr>
        <w:pStyle w:val="KeinLeerraum"/>
        <w:rPr>
          <w:rFonts w:ascii="Source Sans Pro" w:hAnsi="Source Sans Pro" w:cs="Arial"/>
        </w:rPr>
      </w:pPr>
      <w:r w:rsidRPr="001B6420">
        <w:rPr>
          <w:rFonts w:ascii="Source Sans Pro" w:hAnsi="Source Sans Pro" w:cs="Arial"/>
        </w:rPr>
        <w:t>Die AA-Richtlinien sehen bei Exkursionen bzw. Veranstaltungen mit Exkursionscharakter eine Eigenbeteiligung der Teilnehme</w:t>
      </w:r>
      <w:r w:rsidR="00703764" w:rsidRPr="001B6420">
        <w:rPr>
          <w:rFonts w:ascii="Source Sans Pro" w:hAnsi="Source Sans Pro" w:cs="Arial"/>
        </w:rPr>
        <w:t>nden</w:t>
      </w:r>
      <w:r w:rsidRPr="001B6420">
        <w:rPr>
          <w:rFonts w:ascii="Source Sans Pro" w:hAnsi="Source Sans Pro" w:cs="Arial"/>
        </w:rPr>
        <w:t xml:space="preserve"> vor</w:t>
      </w:r>
      <w:r w:rsidR="00400CB3" w:rsidRPr="001B6420">
        <w:rPr>
          <w:rFonts w:ascii="Source Sans Pro" w:hAnsi="Source Sans Pro" w:cs="Arial"/>
        </w:rPr>
        <w:t xml:space="preserve"> (Ausnahme: Exkursionen ohne Eigenbeteiligung; </w:t>
      </w:r>
      <w:r w:rsidR="00400CB3" w:rsidRPr="001B6420">
        <w:rPr>
          <w:rFonts w:ascii="Source Sans Pro" w:hAnsi="Source Sans Pro" w:cs="Arial"/>
          <w:i/>
          <w:iCs/>
        </w:rPr>
        <w:t>siehe nächste Frage</w:t>
      </w:r>
      <w:r w:rsidR="005040C6" w:rsidRPr="001B6420">
        <w:rPr>
          <w:rFonts w:ascii="Source Sans Pro" w:hAnsi="Source Sans Pro" w:cs="Arial"/>
        </w:rPr>
        <w:t>; Exkursionen der Programmlinie STIBET II</w:t>
      </w:r>
      <w:r w:rsidR="00400CB3" w:rsidRPr="001B6420">
        <w:rPr>
          <w:rFonts w:ascii="Source Sans Pro" w:hAnsi="Source Sans Pro" w:cs="Arial"/>
        </w:rPr>
        <w:t>)</w:t>
      </w:r>
    </w:p>
    <w:p w14:paraId="1CBB51B8" w14:textId="593AC261" w:rsidR="00855884" w:rsidRPr="001B6420" w:rsidRDefault="00855884" w:rsidP="00855884">
      <w:pPr>
        <w:pStyle w:val="KeinLeerraum"/>
        <w:rPr>
          <w:rFonts w:ascii="Source Sans Pro" w:hAnsi="Source Sans Pro" w:cs="Arial"/>
        </w:rPr>
      </w:pPr>
      <w:r w:rsidRPr="001B6420">
        <w:rPr>
          <w:rFonts w:ascii="Source Sans Pro" w:hAnsi="Source Sans Pro" w:cs="Arial"/>
        </w:rPr>
        <w:t>Sofern eine Hochschule Exkursionen durchführt, muss bei der Antragsstellung die Finanzierungsart „Festbetragsfinanzierung“ gewählt werden.</w:t>
      </w:r>
    </w:p>
    <w:p w14:paraId="3E3FE878" w14:textId="77777777" w:rsidR="00855884" w:rsidRPr="001B6420" w:rsidRDefault="00855884" w:rsidP="00855884">
      <w:pPr>
        <w:pStyle w:val="KeinLeerraum"/>
        <w:rPr>
          <w:rFonts w:ascii="Source Sans Pro" w:hAnsi="Source Sans Pro" w:cs="Arial"/>
        </w:rPr>
      </w:pPr>
    </w:p>
    <w:p w14:paraId="377A0F40" w14:textId="7000A285" w:rsidR="00152F41" w:rsidRPr="001B6420" w:rsidRDefault="00152F41" w:rsidP="0067185B">
      <w:pPr>
        <w:pStyle w:val="KeinLeerraum"/>
        <w:rPr>
          <w:rFonts w:ascii="Source Sans Pro" w:hAnsi="Source Sans Pro" w:cs="Arial"/>
          <w:b/>
        </w:rPr>
      </w:pPr>
      <w:r w:rsidRPr="001B6420">
        <w:rPr>
          <w:rFonts w:ascii="Source Sans Pro" w:hAnsi="Source Sans Pro" w:cs="Arial"/>
          <w:b/>
        </w:rPr>
        <w:t xml:space="preserve">Wozu dienen Exkursionen </w:t>
      </w:r>
      <w:r w:rsidR="00D469FE" w:rsidRPr="001B6420">
        <w:rPr>
          <w:rFonts w:ascii="Source Sans Pro" w:hAnsi="Source Sans Pro" w:cs="Arial"/>
          <w:b/>
        </w:rPr>
        <w:t xml:space="preserve">und Veranstaltungen mit Exkursionscharakter </w:t>
      </w:r>
      <w:r w:rsidRPr="001B6420">
        <w:rPr>
          <w:rFonts w:ascii="Source Sans Pro" w:hAnsi="Source Sans Pro" w:cs="Arial"/>
          <w:b/>
        </w:rPr>
        <w:t xml:space="preserve">und </w:t>
      </w:r>
      <w:r w:rsidR="00855884" w:rsidRPr="001B6420">
        <w:rPr>
          <w:rFonts w:ascii="Source Sans Pro" w:hAnsi="Source Sans Pro" w:cs="Arial"/>
          <w:b/>
        </w:rPr>
        <w:t>wann muss eine E</w:t>
      </w:r>
      <w:r w:rsidR="00400CB3" w:rsidRPr="001B6420">
        <w:rPr>
          <w:rFonts w:ascii="Source Sans Pro" w:hAnsi="Source Sans Pro" w:cs="Arial"/>
          <w:b/>
        </w:rPr>
        <w:t>i</w:t>
      </w:r>
      <w:r w:rsidR="00855884" w:rsidRPr="001B6420">
        <w:rPr>
          <w:rFonts w:ascii="Source Sans Pro" w:hAnsi="Source Sans Pro" w:cs="Arial"/>
          <w:b/>
        </w:rPr>
        <w:t>genbeteil</w:t>
      </w:r>
      <w:r w:rsidR="00400CB3" w:rsidRPr="001B6420">
        <w:rPr>
          <w:rFonts w:ascii="Source Sans Pro" w:hAnsi="Source Sans Pro" w:cs="Arial"/>
          <w:b/>
        </w:rPr>
        <w:t>i</w:t>
      </w:r>
      <w:r w:rsidR="00855884" w:rsidRPr="001B6420">
        <w:rPr>
          <w:rFonts w:ascii="Source Sans Pro" w:hAnsi="Source Sans Pro" w:cs="Arial"/>
          <w:b/>
        </w:rPr>
        <w:t>gung durch die Studierenden erbracht werden und wann kann darauf verzichtet werden?</w:t>
      </w:r>
    </w:p>
    <w:p w14:paraId="509173FE" w14:textId="3C06B3C3" w:rsidR="00D469FE" w:rsidRPr="001B6420" w:rsidRDefault="00D469FE" w:rsidP="00D469FE">
      <w:pPr>
        <w:spacing w:after="120" w:line="240" w:lineRule="auto"/>
        <w:rPr>
          <w:rFonts w:ascii="Source Sans Pro" w:eastAsia="Times New Roman" w:hAnsi="Source Sans Pro" w:cs="Arial"/>
          <w:color w:val="000000" w:themeColor="text1"/>
          <w:lang w:eastAsia="de-DE"/>
        </w:rPr>
      </w:pPr>
      <w:r w:rsidRPr="001B6420">
        <w:rPr>
          <w:rFonts w:ascii="Source Sans Pro" w:eastAsia="Times New Roman" w:hAnsi="Source Sans Pro" w:cs="Arial"/>
          <w:lang w:eastAsia="de-DE"/>
        </w:rPr>
        <w:lastRenderedPageBreak/>
        <w:t>Exkursionen und Veranstaltungen mit Exkursionscharakter dienen der Vertiefung und Erweiterung studien- und forschungsbezogener Kenntnisse, der gezielten Information über staatliche Einrichtungen, Kultur, Wirtschaft und Gesellschaft Deutschlands sowie der Begegnung der Teilnehme</w:t>
      </w:r>
      <w:r w:rsidR="00703764" w:rsidRPr="001B6420">
        <w:rPr>
          <w:rFonts w:ascii="Source Sans Pro" w:eastAsia="Times New Roman" w:hAnsi="Source Sans Pro" w:cs="Arial"/>
          <w:lang w:eastAsia="de-DE"/>
        </w:rPr>
        <w:t>nden</w:t>
      </w:r>
      <w:r w:rsidRPr="001B6420">
        <w:rPr>
          <w:rFonts w:ascii="Source Sans Pro" w:eastAsia="Times New Roman" w:hAnsi="Source Sans Pro" w:cs="Arial"/>
          <w:lang w:eastAsia="de-DE"/>
        </w:rPr>
        <w:t xml:space="preserve"> untereinander. </w:t>
      </w:r>
    </w:p>
    <w:p w14:paraId="771BB90D" w14:textId="55FDA172" w:rsidR="00D469FE" w:rsidRPr="001B6420" w:rsidRDefault="00D469FE" w:rsidP="00D469FE">
      <w:pPr>
        <w:spacing w:after="120" w:line="240" w:lineRule="auto"/>
        <w:rPr>
          <w:rFonts w:ascii="Source Sans Pro" w:eastAsia="Times New Roman" w:hAnsi="Source Sans Pro" w:cs="Arial"/>
          <w:color w:val="000000" w:themeColor="text1"/>
          <w:u w:val="single"/>
          <w:lang w:eastAsia="de-DE"/>
        </w:rPr>
      </w:pPr>
      <w:r w:rsidRPr="001B6420">
        <w:rPr>
          <w:rFonts w:ascii="Source Sans Pro" w:eastAsia="Times New Roman" w:hAnsi="Source Sans Pro" w:cs="Arial"/>
          <w:color w:val="000000" w:themeColor="text1"/>
          <w:u w:val="single"/>
          <w:lang w:eastAsia="de-DE"/>
        </w:rPr>
        <w:t>Exkursionen ohne Eigenbeteiligung</w:t>
      </w:r>
    </w:p>
    <w:p w14:paraId="7D97297F" w14:textId="04109CB4" w:rsidR="00D469FE" w:rsidRPr="001B6420" w:rsidRDefault="00D469FE" w:rsidP="00D469FE">
      <w:pPr>
        <w:pStyle w:val="Listenabsatz"/>
        <w:numPr>
          <w:ilvl w:val="0"/>
          <w:numId w:val="22"/>
        </w:numPr>
        <w:ind w:left="284" w:hanging="284"/>
        <w:rPr>
          <w:rFonts w:ascii="Source Sans Pro" w:hAnsi="Source Sans Pro" w:cs="Arial"/>
          <w:sz w:val="22"/>
          <w:szCs w:val="22"/>
        </w:rPr>
      </w:pPr>
      <w:r w:rsidRPr="001B6420">
        <w:rPr>
          <w:rFonts w:ascii="Source Sans Pro" w:hAnsi="Source Sans Pro" w:cs="Arial"/>
          <w:sz w:val="22"/>
          <w:szCs w:val="22"/>
        </w:rPr>
        <w:t>Exkursionen zur Vertiefung und Erweiterung studien- und forschungsbezogener Kenntnisse</w:t>
      </w:r>
      <w:r w:rsidR="00593A00" w:rsidRPr="001B6420">
        <w:rPr>
          <w:rFonts w:ascii="Source Sans Pro" w:hAnsi="Source Sans Pro" w:cs="Arial"/>
          <w:sz w:val="22"/>
          <w:szCs w:val="22"/>
        </w:rPr>
        <w:t>,</w:t>
      </w:r>
      <w:r w:rsidRPr="001B6420">
        <w:rPr>
          <w:rFonts w:ascii="Source Sans Pro" w:hAnsi="Source Sans Pro" w:cs="Arial"/>
          <w:sz w:val="22"/>
          <w:szCs w:val="22"/>
        </w:rPr>
        <w:t xml:space="preserve"> z.B. Studienfahrten/auswärtige Lehrveranstaltungen der Studierenden im Rahmen von Pflichtexkursionen oder sonstigen Exkursionen mit engem Fachbezug</w:t>
      </w:r>
    </w:p>
    <w:p w14:paraId="2B1FDE0E" w14:textId="77777777" w:rsidR="00D469FE" w:rsidRPr="001B6420" w:rsidRDefault="00D469FE" w:rsidP="00D469FE">
      <w:pPr>
        <w:pStyle w:val="Listenabsatz"/>
        <w:numPr>
          <w:ilvl w:val="0"/>
          <w:numId w:val="22"/>
        </w:numPr>
        <w:spacing w:after="120"/>
        <w:ind w:left="284" w:hanging="284"/>
        <w:rPr>
          <w:rFonts w:ascii="Source Sans Pro" w:hAnsi="Source Sans Pro" w:cs="Arial"/>
          <w:sz w:val="22"/>
          <w:szCs w:val="22"/>
        </w:rPr>
      </w:pPr>
      <w:r w:rsidRPr="001B6420">
        <w:rPr>
          <w:rFonts w:ascii="Source Sans Pro" w:hAnsi="Source Sans Pro" w:cs="Arial"/>
          <w:sz w:val="22"/>
          <w:szCs w:val="22"/>
        </w:rPr>
        <w:t xml:space="preserve">Veranstaltungen im Rahmen von Einführungs- und Orientierungstagen/-wochen, auch wenn sie außerhalb der Hochschule, aber am Hochschulstandort selbst stattfinden (z.B. Stadtführungen, Besichtigungen) </w:t>
      </w:r>
    </w:p>
    <w:p w14:paraId="00968EBD" w14:textId="77777777" w:rsidR="00D469FE" w:rsidRPr="001B6420" w:rsidRDefault="00D469FE" w:rsidP="00D469FE">
      <w:pPr>
        <w:pStyle w:val="Listenabsatz"/>
        <w:numPr>
          <w:ilvl w:val="0"/>
          <w:numId w:val="22"/>
        </w:numPr>
        <w:spacing w:after="120"/>
        <w:ind w:left="284" w:hanging="284"/>
        <w:rPr>
          <w:rFonts w:ascii="Source Sans Pro" w:hAnsi="Source Sans Pro" w:cs="Arial"/>
          <w:sz w:val="22"/>
          <w:szCs w:val="22"/>
        </w:rPr>
      </w:pPr>
      <w:r w:rsidRPr="001B6420">
        <w:rPr>
          <w:rFonts w:ascii="Source Sans Pro" w:hAnsi="Source Sans Pro" w:cs="Arial"/>
          <w:sz w:val="22"/>
          <w:szCs w:val="22"/>
        </w:rPr>
        <w:t>Reintegrationsmaßnahmen (z.B. Veranstaltungen, die auf die Rückkehr in die Heimatländer vorbereiten)</w:t>
      </w:r>
    </w:p>
    <w:p w14:paraId="2AEE9F5C" w14:textId="77777777" w:rsidR="00D469FE" w:rsidRPr="001B6420" w:rsidRDefault="00D469FE" w:rsidP="00D469FE">
      <w:pPr>
        <w:pStyle w:val="Listenabsatz"/>
        <w:numPr>
          <w:ilvl w:val="0"/>
          <w:numId w:val="22"/>
        </w:numPr>
        <w:spacing w:after="120"/>
        <w:ind w:left="284" w:hanging="284"/>
        <w:rPr>
          <w:rFonts w:ascii="Source Sans Pro" w:hAnsi="Source Sans Pro" w:cs="Arial"/>
          <w:sz w:val="22"/>
          <w:szCs w:val="22"/>
        </w:rPr>
      </w:pPr>
      <w:r w:rsidRPr="001B6420">
        <w:rPr>
          <w:rFonts w:ascii="Source Sans Pro" w:hAnsi="Source Sans Pro" w:cs="Arial"/>
          <w:sz w:val="22"/>
          <w:szCs w:val="22"/>
        </w:rPr>
        <w:t>Aktivitäten mit Freizeitcharakter am Hochschulort, ohne Fixkosten (z.B. Spieleabende, Weihnachtsmarktbesuch)</w:t>
      </w:r>
    </w:p>
    <w:p w14:paraId="1F6456D4" w14:textId="77777777" w:rsidR="00D469FE" w:rsidRPr="001B6420" w:rsidRDefault="00D469FE" w:rsidP="00D469FE">
      <w:pPr>
        <w:spacing w:after="120" w:line="240" w:lineRule="auto"/>
        <w:rPr>
          <w:rFonts w:ascii="Source Sans Pro" w:eastAsia="Times New Roman" w:hAnsi="Source Sans Pro" w:cs="Arial"/>
          <w:color w:val="000000" w:themeColor="text1"/>
          <w:u w:val="single"/>
          <w:lang w:eastAsia="de-DE"/>
        </w:rPr>
      </w:pPr>
      <w:r w:rsidRPr="001B6420">
        <w:rPr>
          <w:rFonts w:ascii="Source Sans Pro" w:eastAsia="Times New Roman" w:hAnsi="Source Sans Pro" w:cs="Arial"/>
          <w:color w:val="000000" w:themeColor="text1"/>
          <w:u w:val="single"/>
          <w:lang w:eastAsia="de-DE"/>
        </w:rPr>
        <w:t>Exkursionen mit Eigenbeteiligung</w:t>
      </w:r>
    </w:p>
    <w:p w14:paraId="6763D027" w14:textId="77777777" w:rsidR="00D469FE" w:rsidRPr="001B6420" w:rsidRDefault="00D469FE" w:rsidP="00D469FE">
      <w:pPr>
        <w:spacing w:after="120" w:line="240" w:lineRule="auto"/>
        <w:rPr>
          <w:rFonts w:ascii="Source Sans Pro" w:eastAsia="Times New Roman" w:hAnsi="Source Sans Pro" w:cs="Arial"/>
          <w:lang w:eastAsia="de-DE"/>
        </w:rPr>
      </w:pPr>
      <w:r w:rsidRPr="001B6420">
        <w:rPr>
          <w:rFonts w:ascii="Source Sans Pro" w:eastAsia="Times New Roman" w:hAnsi="Source Sans Pro" w:cs="Arial"/>
          <w:lang w:eastAsia="de-DE"/>
        </w:rPr>
        <w:t xml:space="preserve">Hier sind Exkursionen und Veranstaltungen mit Exkursionscharakter gemeint, die außerhalb der Hochschule angeboten werden, keinen engen Studienfachbezug haben und auch nicht Teil der Einführungs- und Reintegrationsveranstaltungen sind. </w:t>
      </w:r>
    </w:p>
    <w:p w14:paraId="76BCCEFE" w14:textId="77777777" w:rsidR="00400CB3" w:rsidRPr="001B6420" w:rsidRDefault="00D469FE" w:rsidP="00D469FE">
      <w:pPr>
        <w:spacing w:after="0" w:line="240" w:lineRule="auto"/>
        <w:rPr>
          <w:rFonts w:ascii="Source Sans Pro" w:eastAsia="Times New Roman" w:hAnsi="Source Sans Pro" w:cs="Arial"/>
          <w:lang w:eastAsia="de-DE"/>
        </w:rPr>
      </w:pPr>
      <w:r w:rsidRPr="001B6420">
        <w:rPr>
          <w:rFonts w:ascii="Source Sans Pro" w:eastAsia="Times New Roman" w:hAnsi="Source Sans Pro" w:cs="Arial"/>
          <w:lang w:eastAsia="de-DE"/>
        </w:rPr>
        <w:t>Bei Gruppenaktivitäten dieser Art muss eine Eigenbeteiligung von 25 Prozent vorgesehen werden. Der Nachweis über diese Eigenbeteiligung erfolgt über die Exceltabelle „Eigenbeteiligung bei Veranstaltungen“ (</w:t>
      </w:r>
      <w:r w:rsidRPr="001B6420">
        <w:rPr>
          <w:rFonts w:ascii="Source Sans Pro" w:eastAsia="Times New Roman" w:hAnsi="Source Sans Pro" w:cs="Arial"/>
          <w:u w:val="single"/>
          <w:lang w:eastAsia="de-DE"/>
        </w:rPr>
        <w:t>nur</w:t>
      </w:r>
      <w:r w:rsidRPr="001B6420">
        <w:rPr>
          <w:rFonts w:ascii="Source Sans Pro" w:eastAsia="Times New Roman" w:hAnsi="Source Sans Pro" w:cs="Arial"/>
          <w:lang w:eastAsia="de-DE"/>
        </w:rPr>
        <w:t xml:space="preserve"> bei Festbetragsfinanzierung; siehe Anlage zur Ausschreibung)</w:t>
      </w:r>
      <w:r w:rsidR="00400CB3" w:rsidRPr="001B6420">
        <w:rPr>
          <w:rFonts w:ascii="Source Sans Pro" w:eastAsia="Times New Roman" w:hAnsi="Source Sans Pro" w:cs="Arial"/>
          <w:lang w:eastAsia="de-DE"/>
        </w:rPr>
        <w:t>.</w:t>
      </w:r>
    </w:p>
    <w:p w14:paraId="7B355526" w14:textId="52F0B0D5" w:rsidR="00D469FE" w:rsidRPr="001B6420" w:rsidRDefault="00D469FE" w:rsidP="00D469FE">
      <w:pPr>
        <w:spacing w:after="0" w:line="240" w:lineRule="auto"/>
        <w:rPr>
          <w:rFonts w:ascii="Source Sans Pro" w:eastAsia="Times New Roman" w:hAnsi="Source Sans Pro" w:cs="Arial"/>
          <w:lang w:eastAsia="de-DE"/>
        </w:rPr>
      </w:pPr>
      <w:r w:rsidRPr="001B6420">
        <w:rPr>
          <w:rFonts w:ascii="Source Sans Pro" w:eastAsia="Times New Roman" w:hAnsi="Source Sans Pro" w:cs="Arial"/>
          <w:lang w:eastAsia="de-DE"/>
        </w:rPr>
        <w:t>Die Liste ist mit dem Verwendungsnachweis über das DAAD-Portal einzureichen.</w:t>
      </w:r>
    </w:p>
    <w:p w14:paraId="48108765" w14:textId="6D0DFEB5" w:rsidR="00D469FE" w:rsidRPr="001B6420" w:rsidRDefault="00D469FE" w:rsidP="00D469FE">
      <w:pPr>
        <w:spacing w:after="0" w:line="240" w:lineRule="auto"/>
        <w:rPr>
          <w:rFonts w:ascii="Source Sans Pro" w:eastAsia="Times New Roman" w:hAnsi="Source Sans Pro" w:cs="Arial"/>
          <w:lang w:eastAsia="de-DE"/>
        </w:rPr>
      </w:pPr>
      <w:bookmarkStart w:id="4" w:name="_Hlk36473152"/>
      <w:r w:rsidRPr="001B6420">
        <w:rPr>
          <w:rFonts w:ascii="Source Sans Pro" w:eastAsia="Times New Roman" w:hAnsi="Source Sans Pro" w:cs="Arial"/>
          <w:lang w:eastAsia="de-DE"/>
        </w:rPr>
        <w:t>Fallen die Einnahmen aufgrund einer geringeren Teilnehmerzahl trotz gleichbleibender Ausgaben geringer aus als veranschlagt, kann die Differenz aus STIBET, eigenen oder sonstigen Mitteln finanziert werden.</w:t>
      </w:r>
    </w:p>
    <w:bookmarkEnd w:id="4"/>
    <w:p w14:paraId="3D26F972" w14:textId="77777777" w:rsidR="00D469FE" w:rsidRPr="001B6420" w:rsidRDefault="00D469FE" w:rsidP="00D469FE">
      <w:pPr>
        <w:spacing w:after="0" w:line="240" w:lineRule="auto"/>
        <w:rPr>
          <w:rFonts w:ascii="Source Sans Pro" w:eastAsia="Times New Roman" w:hAnsi="Source Sans Pro" w:cs="Arial"/>
          <w:lang w:eastAsia="de-DE"/>
        </w:rPr>
      </w:pPr>
    </w:p>
    <w:p w14:paraId="1B3C5665" w14:textId="77777777" w:rsidR="00D469FE" w:rsidRPr="001B6420" w:rsidRDefault="00D469FE" w:rsidP="00400CB3">
      <w:pPr>
        <w:spacing w:after="0" w:line="240" w:lineRule="auto"/>
        <w:rPr>
          <w:rFonts w:ascii="Source Sans Pro" w:eastAsia="Times New Roman" w:hAnsi="Source Sans Pro" w:cs="Arial"/>
          <w:color w:val="000000" w:themeColor="text1"/>
          <w:lang w:eastAsia="de-DE"/>
        </w:rPr>
      </w:pPr>
      <w:r w:rsidRPr="001B6420">
        <w:rPr>
          <w:rFonts w:ascii="Source Sans Pro" w:eastAsia="Times New Roman" w:hAnsi="Source Sans Pro" w:cs="Arial"/>
          <w:color w:val="000000" w:themeColor="text1"/>
          <w:u w:val="single"/>
          <w:lang w:eastAsia="de-DE"/>
        </w:rPr>
        <w:t>Beispiele für diese Gruppenaktivitäten</w:t>
      </w:r>
      <w:r w:rsidRPr="001B6420">
        <w:rPr>
          <w:rFonts w:ascii="Source Sans Pro" w:eastAsia="Times New Roman" w:hAnsi="Source Sans Pro" w:cs="Arial"/>
          <w:color w:val="000000" w:themeColor="text1"/>
          <w:lang w:eastAsia="de-DE"/>
        </w:rPr>
        <w:t xml:space="preserve">:  </w:t>
      </w:r>
    </w:p>
    <w:p w14:paraId="74CB1B35" w14:textId="77777777" w:rsidR="00D469FE" w:rsidRPr="001B6420" w:rsidRDefault="00D469FE" w:rsidP="00D469FE">
      <w:pPr>
        <w:pStyle w:val="Listenabsatz"/>
        <w:numPr>
          <w:ilvl w:val="0"/>
          <w:numId w:val="23"/>
        </w:numPr>
        <w:rPr>
          <w:rFonts w:ascii="Source Sans Pro" w:hAnsi="Source Sans Pro" w:cs="Arial"/>
          <w:color w:val="000000" w:themeColor="text1"/>
          <w:sz w:val="22"/>
          <w:szCs w:val="22"/>
        </w:rPr>
      </w:pPr>
      <w:r w:rsidRPr="001B6420">
        <w:rPr>
          <w:rFonts w:ascii="Source Sans Pro" w:hAnsi="Source Sans Pro" w:cs="Arial"/>
          <w:color w:val="000000" w:themeColor="text1"/>
          <w:sz w:val="22"/>
          <w:szCs w:val="22"/>
        </w:rPr>
        <w:t xml:space="preserve">Städte- bzw. Kulturreisen </w:t>
      </w:r>
    </w:p>
    <w:p w14:paraId="2EDFBB23" w14:textId="77777777" w:rsidR="00D469FE" w:rsidRPr="001B6420" w:rsidRDefault="00D469FE" w:rsidP="00D469FE">
      <w:pPr>
        <w:pStyle w:val="Listenabsatz"/>
        <w:numPr>
          <w:ilvl w:val="0"/>
          <w:numId w:val="23"/>
        </w:numPr>
        <w:rPr>
          <w:rFonts w:ascii="Source Sans Pro" w:hAnsi="Source Sans Pro" w:cs="Arial"/>
          <w:color w:val="000000" w:themeColor="text1"/>
          <w:sz w:val="22"/>
          <w:szCs w:val="22"/>
        </w:rPr>
      </w:pPr>
      <w:r w:rsidRPr="001B6420">
        <w:rPr>
          <w:rFonts w:ascii="Source Sans Pro" w:hAnsi="Source Sans Pro" w:cs="Arial"/>
          <w:color w:val="000000" w:themeColor="text1"/>
          <w:sz w:val="22"/>
          <w:szCs w:val="22"/>
        </w:rPr>
        <w:t xml:space="preserve">Kulturveranstaltungen, Ausstellungs- und Museumsbesuche </w:t>
      </w:r>
    </w:p>
    <w:p w14:paraId="581B035B" w14:textId="07529943" w:rsidR="00D469FE" w:rsidRDefault="00D469FE" w:rsidP="00D469FE">
      <w:pPr>
        <w:pStyle w:val="Listenabsatz"/>
        <w:numPr>
          <w:ilvl w:val="0"/>
          <w:numId w:val="23"/>
        </w:numPr>
        <w:rPr>
          <w:rFonts w:ascii="Source Sans Pro" w:hAnsi="Source Sans Pro" w:cs="Arial"/>
          <w:color w:val="000000" w:themeColor="text1"/>
          <w:sz w:val="22"/>
          <w:szCs w:val="22"/>
        </w:rPr>
      </w:pPr>
      <w:r w:rsidRPr="001B6420">
        <w:rPr>
          <w:rFonts w:ascii="Source Sans Pro" w:hAnsi="Source Sans Pro" w:cs="Arial"/>
          <w:color w:val="000000" w:themeColor="text1"/>
          <w:sz w:val="22"/>
          <w:szCs w:val="22"/>
        </w:rPr>
        <w:t>Aktivitäten mit Freizeitcharakter (mit Fixkosten), z.B. Schiffstouren, Besichtigungen von Brauereien oder Weinkellereien</w:t>
      </w:r>
    </w:p>
    <w:p w14:paraId="06CE5285" w14:textId="77777777" w:rsidR="006A2E3F" w:rsidRPr="001B6420" w:rsidRDefault="006A2E3F" w:rsidP="006A2E3F">
      <w:pPr>
        <w:pStyle w:val="Listenabsatz"/>
        <w:ind w:left="1068"/>
        <w:rPr>
          <w:rFonts w:ascii="Source Sans Pro" w:hAnsi="Source Sans Pro" w:cs="Arial"/>
          <w:color w:val="000000" w:themeColor="text1"/>
          <w:sz w:val="22"/>
          <w:szCs w:val="22"/>
        </w:rPr>
      </w:pPr>
    </w:p>
    <w:p w14:paraId="1F5CAB81" w14:textId="482F3E65" w:rsidR="00D469FE" w:rsidRPr="006A2E3F" w:rsidRDefault="00D469FE" w:rsidP="006A2E3F">
      <w:pPr>
        <w:pStyle w:val="Listenabsatz"/>
        <w:numPr>
          <w:ilvl w:val="0"/>
          <w:numId w:val="23"/>
        </w:numPr>
        <w:rPr>
          <w:rFonts w:ascii="Source Sans Pro" w:hAnsi="Source Sans Pro" w:cs="Arial"/>
          <w:color w:val="000000" w:themeColor="text1"/>
          <w:sz w:val="22"/>
          <w:szCs w:val="22"/>
        </w:rPr>
      </w:pPr>
      <w:bookmarkStart w:id="5" w:name="_Hlk36540096"/>
      <w:r w:rsidRPr="006A2E3F">
        <w:rPr>
          <w:rFonts w:ascii="Source Sans Pro" w:hAnsi="Source Sans Pro" w:cs="Arial"/>
          <w:color w:val="000000" w:themeColor="text1"/>
        </w:rPr>
        <w:t>sportliche Aktivitäten, z.B. Kletterpark, Kanu- und Floßfahrten</w:t>
      </w:r>
    </w:p>
    <w:bookmarkEnd w:id="5"/>
    <w:p w14:paraId="412C277D" w14:textId="77777777" w:rsidR="00D469FE" w:rsidRPr="001B6420" w:rsidRDefault="00D469FE" w:rsidP="00D469FE">
      <w:pPr>
        <w:pStyle w:val="Listenabsatz"/>
        <w:numPr>
          <w:ilvl w:val="0"/>
          <w:numId w:val="23"/>
        </w:numPr>
        <w:rPr>
          <w:rFonts w:ascii="Source Sans Pro" w:hAnsi="Source Sans Pro" w:cs="Arial"/>
          <w:color w:val="000000" w:themeColor="text1"/>
          <w:sz w:val="22"/>
          <w:szCs w:val="22"/>
        </w:rPr>
      </w:pPr>
      <w:r w:rsidRPr="001B6420">
        <w:rPr>
          <w:rFonts w:ascii="Source Sans Pro" w:hAnsi="Source Sans Pro" w:cs="Arial"/>
          <w:color w:val="000000" w:themeColor="text1"/>
          <w:sz w:val="22"/>
          <w:szCs w:val="22"/>
        </w:rPr>
        <w:t>sonstige Ausflüge, geführte Wanderungen, Führungen</w:t>
      </w:r>
    </w:p>
    <w:p w14:paraId="00AB9325" w14:textId="02984AC6" w:rsidR="00855884" w:rsidRPr="009A4673" w:rsidRDefault="004B3146" w:rsidP="00855884">
      <w:pPr>
        <w:pStyle w:val="KeinLeerraum"/>
        <w:rPr>
          <w:rFonts w:ascii="Source Sans Pro" w:hAnsi="Source Sans Pro" w:cs="Arial"/>
          <w:b/>
          <w:bCs/>
        </w:rPr>
      </w:pPr>
      <w:r>
        <w:rPr>
          <w:rFonts w:ascii="Source Sans Pro" w:hAnsi="Source Sans Pro" w:cs="Arial"/>
          <w:b/>
          <w:highlight w:val="yellow"/>
        </w:rPr>
        <w:br/>
      </w:r>
      <w:r w:rsidR="00855884" w:rsidRPr="009A4673">
        <w:rPr>
          <w:rFonts w:ascii="Source Sans Pro" w:hAnsi="Source Sans Pro" w:cs="Arial"/>
          <w:b/>
          <w:bCs/>
        </w:rPr>
        <w:t>Dürfen im Rahmen von STIBET nur fachlich ausgerichtete Sprachkurse oder auch reguläre Sprachkurse finanziert werden?</w:t>
      </w:r>
    </w:p>
    <w:p w14:paraId="5138AAB6" w14:textId="0C5042DB" w:rsidR="00855884" w:rsidRPr="009A4673" w:rsidRDefault="00855884" w:rsidP="00855884">
      <w:pPr>
        <w:pStyle w:val="KeinLeerraum"/>
        <w:rPr>
          <w:rFonts w:ascii="Source Sans Pro" w:hAnsi="Source Sans Pro" w:cs="Arial"/>
        </w:rPr>
      </w:pPr>
      <w:r w:rsidRPr="009A4673">
        <w:rPr>
          <w:rFonts w:ascii="Source Sans Pro" w:hAnsi="Source Sans Pro" w:cs="Arial"/>
        </w:rPr>
        <w:t>Wenn der Bedarf besteht, können im Rahmen von STIBET auch reguläre Sprachkurse finanziert werden.</w:t>
      </w:r>
    </w:p>
    <w:p w14:paraId="15FD37DF" w14:textId="77777777" w:rsidR="00ED7473" w:rsidRPr="009A4673" w:rsidRDefault="00ED7473" w:rsidP="00ED7473">
      <w:pPr>
        <w:pStyle w:val="KeinLeerraum"/>
        <w:rPr>
          <w:rFonts w:ascii="Source Sans Pro" w:hAnsi="Source Sans Pro"/>
          <w:highlight w:val="yellow"/>
        </w:rPr>
      </w:pPr>
    </w:p>
    <w:p w14:paraId="6832512E" w14:textId="77777777" w:rsidR="00DB25F4" w:rsidRPr="009A4673" w:rsidRDefault="00DB25F4" w:rsidP="00DB25F4">
      <w:pPr>
        <w:pStyle w:val="KeinLeerraum"/>
        <w:rPr>
          <w:rFonts w:ascii="Source Sans Pro" w:hAnsi="Source Sans Pro" w:cs="Arial"/>
          <w:b/>
        </w:rPr>
      </w:pPr>
      <w:r w:rsidRPr="009A4673">
        <w:rPr>
          <w:rFonts w:ascii="Source Sans Pro" w:hAnsi="Source Sans Pro" w:cs="Arial"/>
          <w:b/>
        </w:rPr>
        <w:t>Kann die Betreuung auch „nicht fachlich“ sein?</w:t>
      </w:r>
    </w:p>
    <w:p w14:paraId="57C46029" w14:textId="38342F5E" w:rsidR="008C7291" w:rsidRDefault="00DB25F4" w:rsidP="00DB25F4">
      <w:pPr>
        <w:pStyle w:val="KeinLeerraum"/>
        <w:rPr>
          <w:rFonts w:ascii="Source Sans Pro" w:hAnsi="Source Sans Pro" w:cs="Arial"/>
        </w:rPr>
      </w:pPr>
      <w:r w:rsidRPr="009A4673">
        <w:rPr>
          <w:rFonts w:ascii="Source Sans Pro" w:hAnsi="Source Sans Pro" w:cs="Arial"/>
        </w:rPr>
        <w:t>Ja. Dazu zähl</w:t>
      </w:r>
      <w:r w:rsidR="002356E9" w:rsidRPr="009A4673">
        <w:rPr>
          <w:rFonts w:ascii="Source Sans Pro" w:hAnsi="Source Sans Pro" w:cs="Arial"/>
        </w:rPr>
        <w:t>en weitere Betreuungsleistungen</w:t>
      </w:r>
      <w:r w:rsidR="00593A00" w:rsidRPr="009A4673">
        <w:rPr>
          <w:rFonts w:ascii="Source Sans Pro" w:hAnsi="Source Sans Pro" w:cs="Arial"/>
        </w:rPr>
        <w:t>,</w:t>
      </w:r>
      <w:r w:rsidRPr="009A4673">
        <w:rPr>
          <w:rFonts w:ascii="Source Sans Pro" w:hAnsi="Source Sans Pro" w:cs="Arial"/>
        </w:rPr>
        <w:t xml:space="preserve"> wie z.B. Hilfe bei </w:t>
      </w:r>
      <w:r w:rsidR="002356E9" w:rsidRPr="009A4673">
        <w:rPr>
          <w:rFonts w:ascii="Source Sans Pro" w:hAnsi="Source Sans Pro" w:cs="Arial"/>
        </w:rPr>
        <w:t xml:space="preserve">der Wohnungssuche, bei </w:t>
      </w:r>
      <w:r w:rsidRPr="009A4673">
        <w:rPr>
          <w:rFonts w:ascii="Source Sans Pro" w:hAnsi="Source Sans Pro" w:cs="Arial"/>
        </w:rPr>
        <w:t>Behörden</w:t>
      </w:r>
      <w:r w:rsidR="002356E9" w:rsidRPr="009A4673">
        <w:rPr>
          <w:rFonts w:ascii="Source Sans Pro" w:hAnsi="Source Sans Pro" w:cs="Arial"/>
        </w:rPr>
        <w:t>gängen</w:t>
      </w:r>
      <w:r w:rsidRPr="009A4673">
        <w:rPr>
          <w:rFonts w:ascii="Source Sans Pro" w:hAnsi="Source Sans Pro" w:cs="Arial"/>
        </w:rPr>
        <w:t xml:space="preserve"> etc.</w:t>
      </w:r>
    </w:p>
    <w:p w14:paraId="450A0922" w14:textId="62ADA32B" w:rsidR="00400156" w:rsidRDefault="00400156" w:rsidP="00DB25F4">
      <w:pPr>
        <w:pStyle w:val="KeinLeerraum"/>
        <w:rPr>
          <w:rFonts w:ascii="Source Sans Pro" w:hAnsi="Source Sans Pro" w:cs="Arial"/>
        </w:rPr>
      </w:pPr>
    </w:p>
    <w:p w14:paraId="3A5986A8" w14:textId="77777777" w:rsidR="00400156" w:rsidRPr="009A4673" w:rsidRDefault="00400156" w:rsidP="00DB25F4">
      <w:pPr>
        <w:pStyle w:val="KeinLeerraum"/>
        <w:rPr>
          <w:rFonts w:ascii="Source Sans Pro" w:hAnsi="Source Sans Pro" w:cs="Arial"/>
        </w:rPr>
      </w:pPr>
    </w:p>
    <w:p w14:paraId="28C6A846" w14:textId="42898395" w:rsidR="00DB25F4" w:rsidRPr="009A4673" w:rsidRDefault="00DB25F4" w:rsidP="004F330A">
      <w:pPr>
        <w:pStyle w:val="KeinLeerraum"/>
        <w:rPr>
          <w:rFonts w:ascii="Source Sans Pro" w:hAnsi="Source Sans Pro" w:cs="Arial"/>
        </w:rPr>
      </w:pPr>
    </w:p>
    <w:p w14:paraId="43D6172E" w14:textId="5F1A715A" w:rsidR="00DD63DD" w:rsidRPr="009A4673" w:rsidRDefault="00595634" w:rsidP="004F330A">
      <w:pPr>
        <w:pStyle w:val="KeinLeerraum"/>
        <w:rPr>
          <w:rFonts w:ascii="Source Sans Pro" w:hAnsi="Source Sans Pro" w:cs="Arial"/>
          <w:b/>
          <w:bCs/>
        </w:rPr>
      </w:pPr>
      <w:r w:rsidRPr="009A4673">
        <w:rPr>
          <w:rFonts w:ascii="Source Sans Pro" w:hAnsi="Source Sans Pro" w:cs="Arial"/>
          <w:b/>
          <w:bCs/>
        </w:rPr>
        <w:lastRenderedPageBreak/>
        <w:t xml:space="preserve">Wofür </w:t>
      </w:r>
      <w:r w:rsidR="00881B2C" w:rsidRPr="009A4673">
        <w:rPr>
          <w:rFonts w:ascii="Source Sans Pro" w:hAnsi="Source Sans Pro" w:cs="Arial"/>
          <w:b/>
          <w:bCs/>
        </w:rPr>
        <w:t xml:space="preserve">und in welcher Höhe </w:t>
      </w:r>
      <w:r w:rsidRPr="009A4673">
        <w:rPr>
          <w:rFonts w:ascii="Source Sans Pro" w:hAnsi="Source Sans Pro" w:cs="Arial"/>
          <w:b/>
          <w:bCs/>
        </w:rPr>
        <w:t>können im Rahmen von STIBET Honorare gezahlt werden?</w:t>
      </w:r>
    </w:p>
    <w:p w14:paraId="4ACB5CD2" w14:textId="16185837" w:rsidR="00F5075F" w:rsidRPr="001B6420" w:rsidRDefault="00595634" w:rsidP="008139E0">
      <w:pPr>
        <w:pStyle w:val="KeinLeerraum"/>
        <w:rPr>
          <w:rFonts w:ascii="Source Sans Pro" w:hAnsi="Source Sans Pro" w:cs="Arial"/>
        </w:rPr>
      </w:pPr>
      <w:r w:rsidRPr="009A4673">
        <w:rPr>
          <w:rFonts w:ascii="Source Sans Pro" w:hAnsi="Source Sans Pro" w:cs="Arial"/>
        </w:rPr>
        <w:t xml:space="preserve">Im Rahmen von STIBET können Honorare </w:t>
      </w:r>
      <w:r w:rsidR="00AE6B6D" w:rsidRPr="009A4673">
        <w:rPr>
          <w:rFonts w:ascii="Source Sans Pro" w:hAnsi="Source Sans Pro" w:cs="Arial"/>
        </w:rPr>
        <w:t xml:space="preserve">an Externe </w:t>
      </w:r>
      <w:r w:rsidRPr="009A4673">
        <w:rPr>
          <w:rFonts w:ascii="Source Sans Pro" w:hAnsi="Source Sans Pro" w:cs="Arial"/>
        </w:rPr>
        <w:t xml:space="preserve">z.B. für </w:t>
      </w:r>
      <w:r w:rsidR="005C1371" w:rsidRPr="009A4673">
        <w:rPr>
          <w:rFonts w:ascii="Source Sans Pro" w:hAnsi="Source Sans Pro" w:cs="Arial"/>
        </w:rPr>
        <w:t>Coachings</w:t>
      </w:r>
      <w:r w:rsidR="00283EB3" w:rsidRPr="009A4673">
        <w:rPr>
          <w:rFonts w:ascii="Source Sans Pro" w:hAnsi="Source Sans Pro" w:cs="Arial"/>
        </w:rPr>
        <w:t xml:space="preserve">, </w:t>
      </w:r>
      <w:r w:rsidR="00283EB3" w:rsidRPr="001B6420">
        <w:rPr>
          <w:rFonts w:ascii="Source Sans Pro" w:hAnsi="Source Sans Pro" w:cs="Arial"/>
        </w:rPr>
        <w:t>Refer</w:t>
      </w:r>
      <w:r w:rsidR="00703764" w:rsidRPr="001B6420">
        <w:rPr>
          <w:rFonts w:ascii="Source Sans Pro" w:hAnsi="Source Sans Pro" w:cs="Arial"/>
        </w:rPr>
        <w:t>ierende</w:t>
      </w:r>
      <w:r w:rsidR="00283EB3" w:rsidRPr="001B6420">
        <w:rPr>
          <w:rFonts w:ascii="Source Sans Pro" w:hAnsi="Source Sans Pro" w:cs="Arial"/>
        </w:rPr>
        <w:t xml:space="preserve">, oder im Rahmen von </w:t>
      </w:r>
      <w:r w:rsidR="00AE6B6D" w:rsidRPr="001B6420">
        <w:rPr>
          <w:rFonts w:ascii="Source Sans Pro" w:hAnsi="Source Sans Pro" w:cs="Arial"/>
        </w:rPr>
        <w:t>Lehr</w:t>
      </w:r>
      <w:r w:rsidR="00283EB3" w:rsidRPr="001B6420">
        <w:rPr>
          <w:rFonts w:ascii="Source Sans Pro" w:hAnsi="Source Sans Pro" w:cs="Arial"/>
        </w:rPr>
        <w:t>tätigkeiten zur Wissensvermittlung durch Integrations- und Informationsveranstaltungen</w:t>
      </w:r>
      <w:r w:rsidR="00593A00" w:rsidRPr="001B6420">
        <w:rPr>
          <w:rFonts w:ascii="Source Sans Pro" w:hAnsi="Source Sans Pro" w:cs="Arial"/>
        </w:rPr>
        <w:t xml:space="preserve"> gezahlt werden</w:t>
      </w:r>
      <w:r w:rsidR="00283EB3" w:rsidRPr="001B6420">
        <w:rPr>
          <w:rFonts w:ascii="Source Sans Pro" w:hAnsi="Source Sans Pro" w:cs="Arial"/>
        </w:rPr>
        <w:t>. Grundsätzlich gelten die Regelungen der STIBET-Richtlinie. In einzelnen Fällen dürfen Sie im Rahmen der hier abgebildeten Honorartabelle abweichen.</w:t>
      </w:r>
      <w:r w:rsidR="00F5075F" w:rsidRPr="001B6420">
        <w:rPr>
          <w:rFonts w:ascii="Source Sans Pro" w:hAnsi="Source Sans Pro" w:cs="Arial"/>
        </w:rPr>
        <w:t xml:space="preserve"> Überschreitungen der Sätze in der folgenden Honorartabelle bedürfen der Zustimmung des DAAD-Referats P42.</w:t>
      </w:r>
    </w:p>
    <w:p w14:paraId="536AFDDC" w14:textId="77777777" w:rsidR="00A719CC" w:rsidRPr="001B6420" w:rsidRDefault="00A719CC" w:rsidP="00595634">
      <w:pPr>
        <w:pStyle w:val="KeinLeerraum"/>
        <w:tabs>
          <w:tab w:val="left" w:pos="2510"/>
        </w:tabs>
        <w:rPr>
          <w:rFonts w:ascii="Source Sans Pro" w:hAnsi="Source Sans Pro" w:cs="Arial"/>
        </w:rPr>
      </w:pPr>
    </w:p>
    <w:tbl>
      <w:tblPr>
        <w:tblStyle w:val="Gitternetztabelle1hellAkzent1"/>
        <w:tblW w:w="9067" w:type="dxa"/>
        <w:tblLook w:val="04A0" w:firstRow="1" w:lastRow="0" w:firstColumn="1" w:lastColumn="0" w:noHBand="0" w:noVBand="1"/>
      </w:tblPr>
      <w:tblGrid>
        <w:gridCol w:w="1696"/>
        <w:gridCol w:w="2694"/>
        <w:gridCol w:w="2268"/>
        <w:gridCol w:w="2409"/>
      </w:tblGrid>
      <w:tr w:rsidR="00283EB3" w:rsidRPr="0045579A" w14:paraId="6C7E9DED" w14:textId="77777777" w:rsidTr="0045579A">
        <w:trPr>
          <w:cnfStyle w:val="100000000000" w:firstRow="1" w:lastRow="0" w:firstColumn="0" w:lastColumn="0" w:oddVBand="0" w:evenVBand="0" w:oddHBand="0"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696" w:type="dxa"/>
          </w:tcPr>
          <w:p w14:paraId="46CE67B0"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Zeitrahmen</w:t>
            </w:r>
          </w:p>
        </w:tc>
        <w:tc>
          <w:tcPr>
            <w:tcW w:w="2694" w:type="dxa"/>
          </w:tcPr>
          <w:p w14:paraId="776CB40F" w14:textId="0A95EC96" w:rsidR="00283EB3" w:rsidRPr="001B6420" w:rsidRDefault="001A3235" w:rsidP="0045579A">
            <w:pPr>
              <w:spacing w:after="12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rPr>
            </w:pPr>
            <w:r>
              <w:rPr>
                <w:rFonts w:ascii="Source Sans Pro" w:hAnsi="Source Sans Pro" w:cs="Arial"/>
              </w:rPr>
              <w:t>Externe Lehrende</w:t>
            </w:r>
            <w:r w:rsidR="00283EB3" w:rsidRPr="001B6420">
              <w:rPr>
                <w:rFonts w:ascii="Source Sans Pro" w:hAnsi="Source Sans Pro" w:cs="Arial"/>
              </w:rPr>
              <w:t xml:space="preserve"> ohne wissenschaftliche Qualifikation</w:t>
            </w:r>
          </w:p>
          <w:p w14:paraId="20449D96" w14:textId="77777777" w:rsidR="00283EB3" w:rsidRPr="001B6420" w:rsidRDefault="00283EB3" w:rsidP="0045579A">
            <w:pPr>
              <w:spacing w:after="12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sz w:val="16"/>
                <w:szCs w:val="16"/>
              </w:rPr>
            </w:pPr>
            <w:r w:rsidRPr="001B6420">
              <w:rPr>
                <w:rFonts w:ascii="Source Sans Pro" w:hAnsi="Source Sans Pro" w:cs="Arial"/>
                <w:sz w:val="16"/>
                <w:szCs w:val="16"/>
              </w:rPr>
              <w:t>Euro</w:t>
            </w:r>
          </w:p>
        </w:tc>
        <w:tc>
          <w:tcPr>
            <w:tcW w:w="2268" w:type="dxa"/>
          </w:tcPr>
          <w:p w14:paraId="035E39F8" w14:textId="5D424F35" w:rsidR="00283EB3" w:rsidRPr="001B6420" w:rsidRDefault="001A3235" w:rsidP="0045579A">
            <w:pPr>
              <w:spacing w:after="12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rPr>
            </w:pPr>
            <w:r>
              <w:rPr>
                <w:rFonts w:ascii="Source Sans Pro" w:hAnsi="Source Sans Pro" w:cs="Arial"/>
              </w:rPr>
              <w:t>Externe Lehrende</w:t>
            </w:r>
            <w:r w:rsidRPr="001B6420">
              <w:rPr>
                <w:rFonts w:ascii="Source Sans Pro" w:hAnsi="Source Sans Pro" w:cs="Arial"/>
              </w:rPr>
              <w:t xml:space="preserve"> </w:t>
            </w:r>
            <w:r>
              <w:rPr>
                <w:rFonts w:ascii="Source Sans Pro" w:hAnsi="Source Sans Pro" w:cs="Arial"/>
              </w:rPr>
              <w:t>m</w:t>
            </w:r>
            <w:r w:rsidR="00283EB3" w:rsidRPr="001B6420">
              <w:rPr>
                <w:rFonts w:ascii="Source Sans Pro" w:hAnsi="Source Sans Pro" w:cs="Arial"/>
              </w:rPr>
              <w:t>it wissenschaftlicher Qualifikation</w:t>
            </w:r>
          </w:p>
          <w:p w14:paraId="50E29498" w14:textId="77777777" w:rsidR="00283EB3" w:rsidRPr="001B6420" w:rsidRDefault="00283EB3" w:rsidP="0045579A">
            <w:pPr>
              <w:spacing w:after="12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sz w:val="16"/>
                <w:szCs w:val="16"/>
              </w:rPr>
            </w:pPr>
            <w:r w:rsidRPr="001B6420">
              <w:rPr>
                <w:rFonts w:ascii="Source Sans Pro" w:hAnsi="Source Sans Pro" w:cs="Arial"/>
                <w:sz w:val="16"/>
                <w:szCs w:val="16"/>
              </w:rPr>
              <w:t>Euro</w:t>
            </w:r>
          </w:p>
        </w:tc>
        <w:tc>
          <w:tcPr>
            <w:tcW w:w="2409" w:type="dxa"/>
          </w:tcPr>
          <w:p w14:paraId="1F6B5939" w14:textId="412C9131" w:rsidR="00283EB3" w:rsidRPr="001B6420" w:rsidRDefault="00283EB3" w:rsidP="0045579A">
            <w:pPr>
              <w:spacing w:after="12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 xml:space="preserve">Freiberufliche </w:t>
            </w:r>
            <w:r w:rsidR="001A3235">
              <w:rPr>
                <w:rFonts w:ascii="Source Sans Pro" w:hAnsi="Source Sans Pro" w:cs="Arial"/>
              </w:rPr>
              <w:t>Experten</w:t>
            </w:r>
          </w:p>
          <w:p w14:paraId="744A968D" w14:textId="77777777" w:rsidR="00283EB3" w:rsidRPr="001B6420" w:rsidRDefault="00283EB3" w:rsidP="0045579A">
            <w:pPr>
              <w:spacing w:after="120"/>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br/>
            </w:r>
            <w:r w:rsidRPr="001B6420">
              <w:rPr>
                <w:rFonts w:ascii="Source Sans Pro" w:hAnsi="Source Sans Pro" w:cs="Arial"/>
                <w:sz w:val="16"/>
                <w:szCs w:val="16"/>
              </w:rPr>
              <w:t>Euro</w:t>
            </w:r>
          </w:p>
        </w:tc>
      </w:tr>
      <w:tr w:rsidR="00283EB3" w:rsidRPr="0045579A" w14:paraId="36B5461A" w14:textId="77777777" w:rsidTr="0045579A">
        <w:tc>
          <w:tcPr>
            <w:cnfStyle w:val="001000000000" w:firstRow="0" w:lastRow="0" w:firstColumn="1" w:lastColumn="0" w:oddVBand="0" w:evenVBand="0" w:oddHBand="0" w:evenHBand="0" w:firstRowFirstColumn="0" w:firstRowLastColumn="0" w:lastRowFirstColumn="0" w:lastRowLastColumn="0"/>
            <w:tcW w:w="1696" w:type="dxa"/>
          </w:tcPr>
          <w:p w14:paraId="507D6CEE"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1 Stunde</w:t>
            </w:r>
          </w:p>
        </w:tc>
        <w:tc>
          <w:tcPr>
            <w:tcW w:w="2694" w:type="dxa"/>
          </w:tcPr>
          <w:p w14:paraId="76C8CC96"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34 – 68</w:t>
            </w:r>
          </w:p>
        </w:tc>
        <w:tc>
          <w:tcPr>
            <w:tcW w:w="2268" w:type="dxa"/>
          </w:tcPr>
          <w:p w14:paraId="105D8670"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51 – 83</w:t>
            </w:r>
          </w:p>
        </w:tc>
        <w:tc>
          <w:tcPr>
            <w:tcW w:w="2409" w:type="dxa"/>
          </w:tcPr>
          <w:p w14:paraId="6EFB388C"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52 – 103</w:t>
            </w:r>
          </w:p>
        </w:tc>
      </w:tr>
      <w:tr w:rsidR="00283EB3" w:rsidRPr="0045579A" w14:paraId="5142F29C" w14:textId="77777777" w:rsidTr="0045579A">
        <w:tc>
          <w:tcPr>
            <w:cnfStyle w:val="001000000000" w:firstRow="0" w:lastRow="0" w:firstColumn="1" w:lastColumn="0" w:oddVBand="0" w:evenVBand="0" w:oddHBand="0" w:evenHBand="0" w:firstRowFirstColumn="0" w:firstRowLastColumn="0" w:lastRowFirstColumn="0" w:lastRowLastColumn="0"/>
            <w:tcW w:w="1696" w:type="dxa"/>
          </w:tcPr>
          <w:p w14:paraId="634F1501"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2 Stunden</w:t>
            </w:r>
          </w:p>
        </w:tc>
        <w:tc>
          <w:tcPr>
            <w:tcW w:w="2694" w:type="dxa"/>
          </w:tcPr>
          <w:p w14:paraId="6BE5C517"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68 – 117</w:t>
            </w:r>
          </w:p>
        </w:tc>
        <w:tc>
          <w:tcPr>
            <w:tcW w:w="2268" w:type="dxa"/>
          </w:tcPr>
          <w:p w14:paraId="68C6FB9D"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100 – 166</w:t>
            </w:r>
          </w:p>
        </w:tc>
        <w:tc>
          <w:tcPr>
            <w:tcW w:w="2409" w:type="dxa"/>
          </w:tcPr>
          <w:p w14:paraId="34AFA468"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128 - 205</w:t>
            </w:r>
          </w:p>
        </w:tc>
      </w:tr>
      <w:tr w:rsidR="00283EB3" w:rsidRPr="0045579A" w14:paraId="7173BF70" w14:textId="77777777" w:rsidTr="0045579A">
        <w:tc>
          <w:tcPr>
            <w:cnfStyle w:val="001000000000" w:firstRow="0" w:lastRow="0" w:firstColumn="1" w:lastColumn="0" w:oddVBand="0" w:evenVBand="0" w:oddHBand="0" w:evenHBand="0" w:firstRowFirstColumn="0" w:firstRowLastColumn="0" w:lastRowFirstColumn="0" w:lastRowLastColumn="0"/>
            <w:tcW w:w="1696" w:type="dxa"/>
          </w:tcPr>
          <w:p w14:paraId="106239CB"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3 Stunden</w:t>
            </w:r>
          </w:p>
        </w:tc>
        <w:tc>
          <w:tcPr>
            <w:tcW w:w="2694" w:type="dxa"/>
          </w:tcPr>
          <w:p w14:paraId="234FE289"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117 – 166</w:t>
            </w:r>
          </w:p>
        </w:tc>
        <w:tc>
          <w:tcPr>
            <w:tcW w:w="2268" w:type="dxa"/>
          </w:tcPr>
          <w:p w14:paraId="4AB267AD"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151 – 250</w:t>
            </w:r>
          </w:p>
        </w:tc>
        <w:tc>
          <w:tcPr>
            <w:tcW w:w="2409" w:type="dxa"/>
          </w:tcPr>
          <w:p w14:paraId="394043BF"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205 - 307</w:t>
            </w:r>
          </w:p>
        </w:tc>
      </w:tr>
      <w:tr w:rsidR="00283EB3" w:rsidRPr="0045579A" w14:paraId="62C0346D" w14:textId="77777777" w:rsidTr="0045579A">
        <w:tc>
          <w:tcPr>
            <w:cnfStyle w:val="001000000000" w:firstRow="0" w:lastRow="0" w:firstColumn="1" w:lastColumn="0" w:oddVBand="0" w:evenVBand="0" w:oddHBand="0" w:evenHBand="0" w:firstRowFirstColumn="0" w:firstRowLastColumn="0" w:lastRowFirstColumn="0" w:lastRowLastColumn="0"/>
            <w:tcW w:w="1696" w:type="dxa"/>
          </w:tcPr>
          <w:p w14:paraId="00842FB7"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4 Stunden</w:t>
            </w:r>
          </w:p>
        </w:tc>
        <w:tc>
          <w:tcPr>
            <w:tcW w:w="2694" w:type="dxa"/>
          </w:tcPr>
          <w:p w14:paraId="6A27350D"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166 – 217</w:t>
            </w:r>
          </w:p>
        </w:tc>
        <w:tc>
          <w:tcPr>
            <w:tcW w:w="2268" w:type="dxa"/>
          </w:tcPr>
          <w:p w14:paraId="7D2B2F0D"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200 – 333</w:t>
            </w:r>
          </w:p>
        </w:tc>
        <w:tc>
          <w:tcPr>
            <w:tcW w:w="2409" w:type="dxa"/>
          </w:tcPr>
          <w:p w14:paraId="7CB910A3"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256 - 410</w:t>
            </w:r>
          </w:p>
        </w:tc>
      </w:tr>
      <w:tr w:rsidR="00283EB3" w:rsidRPr="0045579A" w14:paraId="7A4CFC04" w14:textId="77777777" w:rsidTr="0045579A">
        <w:tc>
          <w:tcPr>
            <w:cnfStyle w:val="001000000000" w:firstRow="0" w:lastRow="0" w:firstColumn="1" w:lastColumn="0" w:oddVBand="0" w:evenVBand="0" w:oddHBand="0" w:evenHBand="0" w:firstRowFirstColumn="0" w:firstRowLastColumn="0" w:lastRowFirstColumn="0" w:lastRowLastColumn="0"/>
            <w:tcW w:w="1696" w:type="dxa"/>
          </w:tcPr>
          <w:p w14:paraId="02A81324"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5 Stunden</w:t>
            </w:r>
          </w:p>
        </w:tc>
        <w:tc>
          <w:tcPr>
            <w:tcW w:w="2694" w:type="dxa"/>
          </w:tcPr>
          <w:p w14:paraId="04F301E1"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217 - 267</w:t>
            </w:r>
          </w:p>
        </w:tc>
        <w:tc>
          <w:tcPr>
            <w:tcW w:w="2268" w:type="dxa"/>
          </w:tcPr>
          <w:p w14:paraId="799BD83F"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250 – 416</w:t>
            </w:r>
          </w:p>
        </w:tc>
        <w:tc>
          <w:tcPr>
            <w:tcW w:w="2409" w:type="dxa"/>
          </w:tcPr>
          <w:p w14:paraId="6AC3F2F8"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307 - 512</w:t>
            </w:r>
          </w:p>
        </w:tc>
      </w:tr>
      <w:tr w:rsidR="00283EB3" w:rsidRPr="0045579A" w14:paraId="1CB9EBFA" w14:textId="77777777" w:rsidTr="0045579A">
        <w:tc>
          <w:tcPr>
            <w:cnfStyle w:val="001000000000" w:firstRow="0" w:lastRow="0" w:firstColumn="1" w:lastColumn="0" w:oddVBand="0" w:evenVBand="0" w:oddHBand="0" w:evenHBand="0" w:firstRowFirstColumn="0" w:firstRowLastColumn="0" w:lastRowFirstColumn="0" w:lastRowLastColumn="0"/>
            <w:tcW w:w="1696" w:type="dxa"/>
          </w:tcPr>
          <w:p w14:paraId="766D232E"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6 Stunden</w:t>
            </w:r>
          </w:p>
        </w:tc>
        <w:tc>
          <w:tcPr>
            <w:tcW w:w="2694" w:type="dxa"/>
          </w:tcPr>
          <w:p w14:paraId="53EB941F"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267 - 316</w:t>
            </w:r>
          </w:p>
        </w:tc>
        <w:tc>
          <w:tcPr>
            <w:tcW w:w="2268" w:type="dxa"/>
          </w:tcPr>
          <w:p w14:paraId="0F9E3F35"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300 – 499</w:t>
            </w:r>
          </w:p>
        </w:tc>
        <w:tc>
          <w:tcPr>
            <w:tcW w:w="2409" w:type="dxa"/>
          </w:tcPr>
          <w:p w14:paraId="44EB94D8"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358 - 614</w:t>
            </w:r>
          </w:p>
        </w:tc>
      </w:tr>
      <w:tr w:rsidR="00283EB3" w:rsidRPr="0045579A" w14:paraId="70719489" w14:textId="77777777" w:rsidTr="0045579A">
        <w:tc>
          <w:tcPr>
            <w:cnfStyle w:val="001000000000" w:firstRow="0" w:lastRow="0" w:firstColumn="1" w:lastColumn="0" w:oddVBand="0" w:evenVBand="0" w:oddHBand="0" w:evenHBand="0" w:firstRowFirstColumn="0" w:firstRowLastColumn="0" w:lastRowFirstColumn="0" w:lastRowLastColumn="0"/>
            <w:tcW w:w="1696" w:type="dxa"/>
          </w:tcPr>
          <w:p w14:paraId="239E9091" w14:textId="77777777" w:rsidR="00283EB3" w:rsidRPr="001B6420" w:rsidRDefault="00283EB3" w:rsidP="0045579A">
            <w:pPr>
              <w:spacing w:after="120"/>
              <w:jc w:val="center"/>
              <w:rPr>
                <w:rFonts w:ascii="Source Sans Pro" w:hAnsi="Source Sans Pro" w:cs="Arial"/>
              </w:rPr>
            </w:pPr>
            <w:r w:rsidRPr="001B6420">
              <w:rPr>
                <w:rFonts w:ascii="Source Sans Pro" w:hAnsi="Source Sans Pro" w:cs="Arial"/>
              </w:rPr>
              <w:t xml:space="preserve">7 Stunden </w:t>
            </w:r>
            <w:r w:rsidRPr="001B6420">
              <w:rPr>
                <w:rFonts w:ascii="Source Sans Pro" w:hAnsi="Source Sans Pro" w:cs="Arial"/>
              </w:rPr>
              <w:br/>
              <w:t>(ganzer Tag)</w:t>
            </w:r>
          </w:p>
        </w:tc>
        <w:tc>
          <w:tcPr>
            <w:tcW w:w="2694" w:type="dxa"/>
          </w:tcPr>
          <w:p w14:paraId="151CCDBD"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300 - 367</w:t>
            </w:r>
          </w:p>
        </w:tc>
        <w:tc>
          <w:tcPr>
            <w:tcW w:w="2268" w:type="dxa"/>
          </w:tcPr>
          <w:p w14:paraId="0D0D94F2" w14:textId="77777777" w:rsidR="00283EB3" w:rsidRPr="001B6420" w:rsidRDefault="00283EB3" w:rsidP="0045579A">
            <w:pPr>
              <w:spacing w:after="120"/>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1B6420">
              <w:rPr>
                <w:rFonts w:ascii="Source Sans Pro" w:hAnsi="Source Sans Pro" w:cs="Arial"/>
              </w:rPr>
              <w:t>350 – 566</w:t>
            </w:r>
          </w:p>
        </w:tc>
        <w:tc>
          <w:tcPr>
            <w:tcW w:w="2409" w:type="dxa"/>
          </w:tcPr>
          <w:p w14:paraId="5D17ADC0" w14:textId="2AC3FDD4" w:rsidR="00283EB3" w:rsidRPr="001B6420" w:rsidRDefault="00EB3756" w:rsidP="00A47974">
            <w:pPr>
              <w:spacing w:after="120"/>
              <w:ind w:left="360"/>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Pr>
                <w:rFonts w:ascii="Source Sans Pro" w:hAnsi="Source Sans Pro" w:cs="Arial"/>
              </w:rPr>
              <w:t xml:space="preserve">  </w:t>
            </w:r>
            <w:r w:rsidR="00593A00" w:rsidRPr="001B6420">
              <w:rPr>
                <w:rFonts w:ascii="Source Sans Pro" w:hAnsi="Source Sans Pro" w:cs="Arial"/>
              </w:rPr>
              <w:t xml:space="preserve">410 </w:t>
            </w:r>
            <w:r w:rsidR="00283EB3" w:rsidRPr="001B6420">
              <w:rPr>
                <w:rFonts w:ascii="Source Sans Pro" w:hAnsi="Source Sans Pro" w:cs="Arial"/>
              </w:rPr>
              <w:t>- 665</w:t>
            </w:r>
          </w:p>
        </w:tc>
      </w:tr>
    </w:tbl>
    <w:p w14:paraId="0BC203A1" w14:textId="615A9985" w:rsidR="00283EB3" w:rsidRPr="001B6420" w:rsidRDefault="00A46B9B" w:rsidP="00283EB3">
      <w:pPr>
        <w:pStyle w:val="KeinLeerraum"/>
        <w:numPr>
          <w:ilvl w:val="0"/>
          <w:numId w:val="26"/>
        </w:numPr>
        <w:rPr>
          <w:rFonts w:ascii="Source Sans Pro" w:hAnsi="Source Sans Pro" w:cs="Arial"/>
        </w:rPr>
      </w:pPr>
      <w:r w:rsidRPr="001B6420">
        <w:rPr>
          <w:rFonts w:ascii="Source Sans Pro" w:hAnsi="Source Sans Pro" w:cs="Arial"/>
        </w:rPr>
        <w:t>Die gesetzlichen Vorgaben, insbesondere die Regelungen zum Steuer- und Abgaberecht, sind zu beachten.</w:t>
      </w:r>
    </w:p>
    <w:p w14:paraId="25538D58" w14:textId="74D37684" w:rsidR="00F5075F" w:rsidRPr="001B6420" w:rsidRDefault="00F5075F" w:rsidP="00283EB3">
      <w:pPr>
        <w:pStyle w:val="KeinLeerraum"/>
        <w:numPr>
          <w:ilvl w:val="0"/>
          <w:numId w:val="26"/>
        </w:numPr>
        <w:rPr>
          <w:rFonts w:ascii="Source Sans Pro" w:hAnsi="Source Sans Pro" w:cs="Arial"/>
        </w:rPr>
      </w:pPr>
      <w:r w:rsidRPr="001B6420">
        <w:rPr>
          <w:rFonts w:ascii="Source Sans Pro" w:hAnsi="Source Sans Pro" w:cs="Arial"/>
        </w:rPr>
        <w:t>Die angegebenen Werte sind als Netto-Werte zu verstehen. Vor- und Nachbereitungszeiten</w:t>
      </w:r>
      <w:r w:rsidR="009F1624" w:rsidRPr="001B6420">
        <w:rPr>
          <w:rFonts w:ascii="Source Sans Pro" w:hAnsi="Source Sans Pro" w:cs="Arial"/>
        </w:rPr>
        <w:t xml:space="preserve"> sowie Reisekosten</w:t>
      </w:r>
      <w:r w:rsidRPr="001B6420">
        <w:rPr>
          <w:rFonts w:ascii="Source Sans Pro" w:hAnsi="Source Sans Pro" w:cs="Arial"/>
        </w:rPr>
        <w:t xml:space="preserve"> können zusätzlich berücksichtigt werden.</w:t>
      </w:r>
    </w:p>
    <w:p w14:paraId="7D34FFB9" w14:textId="77777777" w:rsidR="00283EB3" w:rsidRPr="001B6420" w:rsidRDefault="00283EB3" w:rsidP="00595634">
      <w:pPr>
        <w:pStyle w:val="KeinLeerraum"/>
        <w:tabs>
          <w:tab w:val="left" w:pos="2510"/>
        </w:tabs>
        <w:rPr>
          <w:rFonts w:ascii="Source Sans Pro" w:hAnsi="Source Sans Pro" w:cs="Arial"/>
        </w:rPr>
      </w:pPr>
    </w:p>
    <w:p w14:paraId="49CB04EC" w14:textId="77777777" w:rsidR="00ED7473" w:rsidRPr="001B6420" w:rsidRDefault="00ED7473" w:rsidP="00ED7473">
      <w:pPr>
        <w:pStyle w:val="KeinLeerraum"/>
        <w:rPr>
          <w:rFonts w:ascii="Source Sans Pro" w:hAnsi="Source Sans Pro" w:cs="Arial"/>
          <w:b/>
        </w:rPr>
      </w:pPr>
      <w:r w:rsidRPr="001B6420">
        <w:rPr>
          <w:rFonts w:ascii="Source Sans Pro" w:hAnsi="Source Sans Pro" w:cs="Arial"/>
          <w:b/>
        </w:rPr>
        <w:t>Können Ausfallhonorare gezahlt werden?</w:t>
      </w:r>
    </w:p>
    <w:p w14:paraId="0C88C13B" w14:textId="5070EC3D" w:rsidR="00ED7473" w:rsidRPr="001B6420" w:rsidRDefault="00ED7473" w:rsidP="00ED7473">
      <w:pPr>
        <w:pStyle w:val="KeinLeerraum"/>
        <w:rPr>
          <w:rFonts w:ascii="Source Sans Pro" w:hAnsi="Source Sans Pro" w:cs="Arial"/>
        </w:rPr>
      </w:pPr>
      <w:r w:rsidRPr="001B6420">
        <w:rPr>
          <w:rFonts w:ascii="Source Sans Pro" w:hAnsi="Source Sans Pro" w:cs="Arial"/>
        </w:rPr>
        <w:t xml:space="preserve">Nein, </w:t>
      </w:r>
      <w:r w:rsidR="00F81D72" w:rsidRPr="001B6420">
        <w:rPr>
          <w:rFonts w:ascii="Source Sans Pro" w:hAnsi="Source Sans Pro" w:cs="Arial"/>
        </w:rPr>
        <w:t xml:space="preserve">Ausfallhonorare </w:t>
      </w:r>
      <w:r w:rsidRPr="001B6420">
        <w:rPr>
          <w:rFonts w:ascii="Source Sans Pro" w:hAnsi="Source Sans Pro" w:cs="Arial"/>
        </w:rPr>
        <w:t>sind nicht zuwendungsfähig.</w:t>
      </w:r>
    </w:p>
    <w:p w14:paraId="502AF750" w14:textId="1B5EAA38" w:rsidR="00DD63DD" w:rsidRPr="001B6420" w:rsidRDefault="00DD63DD" w:rsidP="00ED7473">
      <w:pPr>
        <w:pStyle w:val="KeinLeerraum"/>
        <w:rPr>
          <w:rFonts w:ascii="Source Sans Pro" w:hAnsi="Source Sans Pro" w:cs="Arial"/>
        </w:rPr>
      </w:pPr>
    </w:p>
    <w:p w14:paraId="4BF0FE66" w14:textId="29F9E0DF" w:rsidR="00DD63DD" w:rsidRPr="001B6420" w:rsidRDefault="00DD63DD" w:rsidP="00DD63DD">
      <w:pPr>
        <w:pStyle w:val="KeinLeerraum"/>
        <w:rPr>
          <w:rFonts w:ascii="Source Sans Pro" w:hAnsi="Source Sans Pro" w:cs="Arial"/>
          <w:b/>
        </w:rPr>
      </w:pPr>
      <w:r w:rsidRPr="001B6420">
        <w:rPr>
          <w:rFonts w:ascii="Source Sans Pro" w:hAnsi="Source Sans Pro" w:cs="Arial"/>
          <w:b/>
        </w:rPr>
        <w:t>K</w:t>
      </w:r>
      <w:r w:rsidR="00283EB3" w:rsidRPr="001B6420">
        <w:rPr>
          <w:rFonts w:ascii="Source Sans Pro" w:hAnsi="Source Sans Pro" w:cs="Arial"/>
          <w:b/>
        </w:rPr>
        <w:t xml:space="preserve">önnen </w:t>
      </w:r>
      <w:r w:rsidRPr="001B6420">
        <w:rPr>
          <w:rFonts w:ascii="Source Sans Pro" w:hAnsi="Source Sans Pro" w:cs="Arial"/>
          <w:b/>
        </w:rPr>
        <w:t>Bewirtungsausgaben über STIBET ab</w:t>
      </w:r>
      <w:r w:rsidR="00283EB3" w:rsidRPr="001B6420">
        <w:rPr>
          <w:rFonts w:ascii="Source Sans Pro" w:hAnsi="Source Sans Pro" w:cs="Arial"/>
          <w:b/>
        </w:rPr>
        <w:t>gerechnet werden?</w:t>
      </w:r>
    </w:p>
    <w:p w14:paraId="2E425599" w14:textId="65CAD07A" w:rsidR="00DD63DD" w:rsidRPr="001B6420" w:rsidRDefault="00DD63DD" w:rsidP="00DD63DD">
      <w:pPr>
        <w:pStyle w:val="KeinLeerraum"/>
        <w:rPr>
          <w:rFonts w:ascii="Source Sans Pro" w:hAnsi="Source Sans Pro" w:cs="Arial"/>
        </w:rPr>
      </w:pPr>
      <w:r w:rsidRPr="001B6420">
        <w:rPr>
          <w:rFonts w:ascii="Source Sans Pro" w:hAnsi="Source Sans Pro" w:cs="Arial"/>
        </w:rPr>
        <w:t xml:space="preserve">Ja, dies ist in Rahmen von STIBET möglich. Die Ausgaben für Bewirtung müssen – wie alle anderen Ausgaben auch </w:t>
      </w:r>
      <w:r w:rsidR="00F81D72" w:rsidRPr="001B6420">
        <w:rPr>
          <w:rFonts w:ascii="Source Sans Pro" w:hAnsi="Source Sans Pro" w:cs="Arial"/>
        </w:rPr>
        <w:t>–</w:t>
      </w:r>
      <w:r w:rsidRPr="001B6420">
        <w:rPr>
          <w:rFonts w:ascii="Source Sans Pro" w:hAnsi="Source Sans Pro" w:cs="Arial"/>
        </w:rPr>
        <w:t xml:space="preserve"> wirtschaftlich und angemessen sein. Die Bewirtungsobergrenze liegt bei 30,64 Euro pro </w:t>
      </w:r>
      <w:r w:rsidR="00AE6B6D" w:rsidRPr="001B6420">
        <w:rPr>
          <w:rFonts w:ascii="Source Sans Pro" w:hAnsi="Source Sans Pro" w:cs="Arial"/>
        </w:rPr>
        <w:t>teilnehmende Person</w:t>
      </w:r>
      <w:r w:rsidRPr="001B6420">
        <w:rPr>
          <w:rFonts w:ascii="Source Sans Pro" w:hAnsi="Source Sans Pro" w:cs="Arial"/>
        </w:rPr>
        <w:t xml:space="preserve"> für Essen inklusive Getränke. </w:t>
      </w:r>
    </w:p>
    <w:p w14:paraId="7BF20F1C" w14:textId="77777777" w:rsidR="00DD63DD" w:rsidRPr="001B6420" w:rsidRDefault="00DD63DD" w:rsidP="00DD63DD">
      <w:pPr>
        <w:pStyle w:val="KeinLeerraum"/>
        <w:rPr>
          <w:rFonts w:ascii="Source Sans Pro" w:hAnsi="Source Sans Pro" w:cs="Arial"/>
        </w:rPr>
      </w:pPr>
    </w:p>
    <w:p w14:paraId="103AAAEC" w14:textId="52809C97" w:rsidR="00DD63DD" w:rsidRPr="001B6420" w:rsidRDefault="00DD63DD" w:rsidP="00DD63DD">
      <w:pPr>
        <w:pStyle w:val="KeinLeerraum"/>
        <w:rPr>
          <w:rFonts w:ascii="Source Sans Pro" w:hAnsi="Source Sans Pro" w:cs="Arial"/>
          <w:b/>
        </w:rPr>
      </w:pPr>
      <w:r w:rsidRPr="001B6420">
        <w:rPr>
          <w:rFonts w:ascii="Source Sans Pro" w:hAnsi="Source Sans Pro" w:cs="Arial"/>
          <w:b/>
        </w:rPr>
        <w:t>Sind alkoholische Getränke i</w:t>
      </w:r>
      <w:r w:rsidR="007E32A2" w:rsidRPr="001B6420">
        <w:rPr>
          <w:rFonts w:ascii="Source Sans Pro" w:hAnsi="Source Sans Pro" w:cs="Arial"/>
          <w:b/>
        </w:rPr>
        <w:t>m</w:t>
      </w:r>
      <w:r w:rsidRPr="001B6420">
        <w:rPr>
          <w:rFonts w:ascii="Source Sans Pro" w:hAnsi="Source Sans Pro" w:cs="Arial"/>
          <w:b/>
        </w:rPr>
        <w:t xml:space="preserve"> Rahmen von STIBET zuwendungsfähig</w:t>
      </w:r>
      <w:r w:rsidR="00283EB3" w:rsidRPr="001B6420">
        <w:rPr>
          <w:rFonts w:ascii="Source Sans Pro" w:hAnsi="Source Sans Pro" w:cs="Arial"/>
          <w:b/>
        </w:rPr>
        <w:t>?</w:t>
      </w:r>
    </w:p>
    <w:p w14:paraId="580B26BC" w14:textId="053A8067" w:rsidR="00ED7473" w:rsidRPr="001B6420" w:rsidRDefault="00DD63DD" w:rsidP="004F330A">
      <w:pPr>
        <w:pStyle w:val="KeinLeerraum"/>
        <w:rPr>
          <w:rFonts w:ascii="Source Sans Pro" w:hAnsi="Source Sans Pro" w:cs="Arial"/>
        </w:rPr>
      </w:pPr>
      <w:r w:rsidRPr="001B6420">
        <w:rPr>
          <w:rFonts w:ascii="Source Sans Pro" w:hAnsi="Source Sans Pro" w:cs="Arial"/>
        </w:rPr>
        <w:t>Ausgaben für alkoholische Getränke sind nicht zuwendungsfähig.</w:t>
      </w:r>
    </w:p>
    <w:p w14:paraId="139BCA4E" w14:textId="502F4281" w:rsidR="00227BB5" w:rsidRPr="001B6420" w:rsidRDefault="00283EB3" w:rsidP="001B6420">
      <w:pPr>
        <w:pStyle w:val="berschrift1"/>
        <w:rPr>
          <w:rFonts w:ascii="Source Sans Pro" w:hAnsi="Source Sans Pro"/>
          <w:b/>
          <w:bCs/>
        </w:rPr>
      </w:pPr>
      <w:bookmarkStart w:id="6" w:name="_Toc129605056"/>
      <w:r w:rsidRPr="001B6420">
        <w:rPr>
          <w:rFonts w:ascii="Source Sans Pro" w:hAnsi="Source Sans Pro"/>
          <w:b/>
          <w:bCs/>
        </w:rPr>
        <w:t>Geförderte Personen</w:t>
      </w:r>
      <w:bookmarkEnd w:id="6"/>
    </w:p>
    <w:p w14:paraId="5AACC835" w14:textId="77777777" w:rsidR="00227BB5" w:rsidRPr="001B6420" w:rsidRDefault="00227BB5" w:rsidP="00227BB5">
      <w:pPr>
        <w:pStyle w:val="KeinLeerraum"/>
        <w:rPr>
          <w:rFonts w:ascii="Source Sans Pro" w:hAnsi="Source Sans Pro" w:cs="Arial"/>
          <w:b/>
        </w:rPr>
      </w:pPr>
    </w:p>
    <w:p w14:paraId="6DC608FC" w14:textId="77777777" w:rsidR="00227BB5" w:rsidRPr="001B6420" w:rsidRDefault="00227BB5" w:rsidP="00227BB5">
      <w:pPr>
        <w:pStyle w:val="KeinLeerraum"/>
        <w:rPr>
          <w:rFonts w:ascii="Source Sans Pro" w:hAnsi="Source Sans Pro" w:cs="Arial"/>
          <w:b/>
        </w:rPr>
      </w:pPr>
      <w:r w:rsidRPr="001B6420">
        <w:rPr>
          <w:rFonts w:ascii="Source Sans Pro" w:hAnsi="Source Sans Pro" w:cs="Arial"/>
          <w:b/>
        </w:rPr>
        <w:t>Wer kann ein STIBET-Stipendium erhalten?</w:t>
      </w:r>
    </w:p>
    <w:p w14:paraId="6153A946" w14:textId="6EDC424D" w:rsidR="00227BB5" w:rsidRPr="001B6420" w:rsidRDefault="00227BB5" w:rsidP="00227BB5">
      <w:pPr>
        <w:pStyle w:val="KeinLeerraum"/>
        <w:rPr>
          <w:rFonts w:ascii="Source Sans Pro" w:hAnsi="Source Sans Pro" w:cs="Arial"/>
        </w:rPr>
      </w:pPr>
      <w:r w:rsidRPr="001B6420">
        <w:rPr>
          <w:rFonts w:ascii="Source Sans Pro" w:hAnsi="Source Sans Pro" w:cs="Arial"/>
        </w:rPr>
        <w:t xml:space="preserve">Alle internationalen Studierenden und </w:t>
      </w:r>
      <w:r w:rsidR="00AE6B6D" w:rsidRPr="001B6420">
        <w:rPr>
          <w:rFonts w:ascii="Source Sans Pro" w:hAnsi="Source Sans Pro" w:cs="Arial"/>
        </w:rPr>
        <w:t xml:space="preserve">Promovierenden </w:t>
      </w:r>
      <w:r w:rsidRPr="001B6420">
        <w:rPr>
          <w:rFonts w:ascii="Source Sans Pro" w:hAnsi="Source Sans Pro" w:cs="Arial"/>
        </w:rPr>
        <w:t>(Bildungsausländer</w:t>
      </w:r>
      <w:r w:rsidR="00AE6B6D" w:rsidRPr="001B6420">
        <w:rPr>
          <w:rFonts w:ascii="Source Sans Pro" w:hAnsi="Source Sans Pro" w:cs="Arial"/>
        </w:rPr>
        <w:t xml:space="preserve"> und -</w:t>
      </w:r>
      <w:proofErr w:type="spellStart"/>
      <w:r w:rsidR="00AE6B6D" w:rsidRPr="001B6420">
        <w:rPr>
          <w:rFonts w:ascii="Source Sans Pro" w:hAnsi="Source Sans Pro" w:cs="Arial"/>
        </w:rPr>
        <w:t>ausländerinnen</w:t>
      </w:r>
      <w:proofErr w:type="spellEnd"/>
      <w:r w:rsidRPr="001B6420">
        <w:rPr>
          <w:rFonts w:ascii="Source Sans Pro" w:hAnsi="Source Sans Pro" w:cs="Arial"/>
        </w:rPr>
        <w:t>), die sich zu Studienzwecken in Deutschland befinden, können ein STIBET-Stipendium erhalten.</w:t>
      </w:r>
    </w:p>
    <w:p w14:paraId="53C64FF5" w14:textId="79F65393" w:rsidR="00283EB3" w:rsidRPr="001B6420" w:rsidRDefault="00283EB3" w:rsidP="00227BB5">
      <w:pPr>
        <w:pStyle w:val="KeinLeerraum"/>
        <w:rPr>
          <w:rFonts w:ascii="Source Sans Pro" w:hAnsi="Source Sans Pro" w:cs="Arial"/>
        </w:rPr>
      </w:pPr>
    </w:p>
    <w:p w14:paraId="4817755B" w14:textId="77777777" w:rsidR="008C7291" w:rsidRDefault="008C7291" w:rsidP="00227BB5">
      <w:pPr>
        <w:pStyle w:val="KeinLeerraum"/>
        <w:rPr>
          <w:rFonts w:ascii="Source Sans Pro" w:hAnsi="Source Sans Pro" w:cs="Arial"/>
          <w:b/>
          <w:bCs/>
        </w:rPr>
      </w:pPr>
    </w:p>
    <w:p w14:paraId="79F12BFB" w14:textId="23A9E734" w:rsidR="00283EB3" w:rsidRPr="001B6420" w:rsidRDefault="00283EB3" w:rsidP="00227BB5">
      <w:pPr>
        <w:pStyle w:val="KeinLeerraum"/>
        <w:rPr>
          <w:rFonts w:ascii="Source Sans Pro" w:hAnsi="Source Sans Pro" w:cs="Arial"/>
          <w:b/>
          <w:bCs/>
        </w:rPr>
      </w:pPr>
      <w:r w:rsidRPr="001B6420">
        <w:rPr>
          <w:rFonts w:ascii="Source Sans Pro" w:hAnsi="Source Sans Pro" w:cs="Arial"/>
          <w:b/>
          <w:bCs/>
        </w:rPr>
        <w:lastRenderedPageBreak/>
        <w:t>Was sind Bildungsausländer</w:t>
      </w:r>
      <w:r w:rsidR="00AE6B6D" w:rsidRPr="001B6420">
        <w:rPr>
          <w:rFonts w:ascii="Source Sans Pro" w:hAnsi="Source Sans Pro" w:cs="Arial"/>
          <w:b/>
          <w:bCs/>
        </w:rPr>
        <w:t xml:space="preserve"> und -</w:t>
      </w:r>
      <w:proofErr w:type="spellStart"/>
      <w:r w:rsidR="00AE6B6D" w:rsidRPr="001B6420">
        <w:rPr>
          <w:rFonts w:ascii="Source Sans Pro" w:hAnsi="Source Sans Pro" w:cs="Arial"/>
          <w:b/>
          <w:bCs/>
        </w:rPr>
        <w:t>ausländerinnen</w:t>
      </w:r>
      <w:proofErr w:type="spellEnd"/>
      <w:r w:rsidRPr="001B6420">
        <w:rPr>
          <w:rFonts w:ascii="Source Sans Pro" w:hAnsi="Source Sans Pro" w:cs="Arial"/>
          <w:b/>
          <w:bCs/>
        </w:rPr>
        <w:t>?</w:t>
      </w:r>
    </w:p>
    <w:p w14:paraId="64D2A32D" w14:textId="396298D4" w:rsidR="007C0D98" w:rsidRPr="007C0D98" w:rsidRDefault="007C0D98" w:rsidP="007C0D98">
      <w:pPr>
        <w:rPr>
          <w:rFonts w:ascii="Source Sans Pro" w:eastAsia="Times New Roman" w:hAnsi="Source Sans Pro" w:cs="Arial"/>
          <w:lang w:eastAsia="de-DE"/>
        </w:rPr>
      </w:pPr>
      <w:r>
        <w:rPr>
          <w:rFonts w:ascii="Source Sans Pro" w:eastAsia="Times New Roman" w:hAnsi="Source Sans Pro" w:cs="Arial"/>
          <w:lang w:eastAsia="de-DE"/>
        </w:rPr>
        <w:t>Bildungsausländer</w:t>
      </w:r>
      <w:r w:rsidR="00A96728">
        <w:rPr>
          <w:rFonts w:ascii="Source Sans Pro" w:eastAsia="Times New Roman" w:hAnsi="Source Sans Pro" w:cs="Arial"/>
          <w:lang w:eastAsia="de-DE"/>
        </w:rPr>
        <w:t xml:space="preserve"> und -</w:t>
      </w:r>
      <w:proofErr w:type="spellStart"/>
      <w:r w:rsidR="00A96728">
        <w:rPr>
          <w:rFonts w:ascii="Source Sans Pro" w:eastAsia="Times New Roman" w:hAnsi="Source Sans Pro" w:cs="Arial"/>
          <w:lang w:eastAsia="de-DE"/>
        </w:rPr>
        <w:t>ausländerinnen</w:t>
      </w:r>
      <w:proofErr w:type="spellEnd"/>
      <w:r w:rsidRPr="007C0D98">
        <w:rPr>
          <w:rFonts w:ascii="Source Sans Pro" w:eastAsia="Times New Roman" w:hAnsi="Source Sans Pro" w:cs="Arial"/>
          <w:lang w:eastAsia="de-DE"/>
        </w:rPr>
        <w:t xml:space="preserve"> sind </w:t>
      </w:r>
      <w:r w:rsidR="00A96728">
        <w:rPr>
          <w:rFonts w:ascii="Source Sans Pro" w:eastAsia="Times New Roman" w:hAnsi="Source Sans Pro" w:cs="Arial"/>
          <w:lang w:eastAsia="de-DE"/>
        </w:rPr>
        <w:t>internationale</w:t>
      </w:r>
      <w:r w:rsidRPr="007C0D98">
        <w:rPr>
          <w:rFonts w:ascii="Source Sans Pro" w:eastAsia="Times New Roman" w:hAnsi="Source Sans Pro" w:cs="Arial"/>
          <w:lang w:eastAsia="de-DE"/>
        </w:rPr>
        <w:t xml:space="preserve"> Studierende</w:t>
      </w:r>
      <w:r w:rsidR="00A96728">
        <w:rPr>
          <w:rFonts w:ascii="Source Sans Pro" w:eastAsia="Times New Roman" w:hAnsi="Source Sans Pro" w:cs="Arial"/>
          <w:lang w:eastAsia="de-DE"/>
        </w:rPr>
        <w:t xml:space="preserve"> und Promovierende</w:t>
      </w:r>
      <w:r w:rsidRPr="007C0D98">
        <w:rPr>
          <w:rFonts w:ascii="Source Sans Pro" w:eastAsia="Times New Roman" w:hAnsi="Source Sans Pro" w:cs="Arial"/>
          <w:lang w:eastAsia="de-DE"/>
        </w:rPr>
        <w:t>, die ihre Hochschulzugangsberechtigung an einer Schule im Ausland erworben haben (hierzu zählen auch deutsche Schulen im Ausland) oder im Ausland erworbene schulische Qualifikationen durch ein deutsches Studienkolleg ergänzt haben.</w:t>
      </w:r>
    </w:p>
    <w:p w14:paraId="343D593A" w14:textId="02F04699" w:rsidR="00227BB5" w:rsidRPr="001B6420" w:rsidRDefault="00227BB5" w:rsidP="00227BB5">
      <w:pPr>
        <w:pStyle w:val="KeinLeerraum"/>
        <w:rPr>
          <w:rFonts w:ascii="Source Sans Pro" w:hAnsi="Source Sans Pro" w:cs="Arial"/>
          <w:b/>
        </w:rPr>
      </w:pPr>
      <w:r w:rsidRPr="001B6420">
        <w:rPr>
          <w:rFonts w:ascii="Source Sans Pro" w:hAnsi="Source Sans Pro" w:cs="Arial"/>
          <w:b/>
        </w:rPr>
        <w:t xml:space="preserve">Dürfen Gast- oder Austauschstudierende, die nicht regulär eingeschrieben sind, ein STIBET-Stipendium </w:t>
      </w:r>
      <w:r w:rsidR="0016434C" w:rsidRPr="001B6420">
        <w:rPr>
          <w:rFonts w:ascii="Source Sans Pro" w:hAnsi="Source Sans Pro" w:cs="Arial"/>
          <w:b/>
        </w:rPr>
        <w:t>erhalten</w:t>
      </w:r>
      <w:r w:rsidRPr="001B6420">
        <w:rPr>
          <w:rFonts w:ascii="Source Sans Pro" w:hAnsi="Source Sans Pro" w:cs="Arial"/>
          <w:b/>
        </w:rPr>
        <w:t>?</w:t>
      </w:r>
    </w:p>
    <w:p w14:paraId="3094C323" w14:textId="26A429CD" w:rsidR="00227BB5" w:rsidRPr="001B6420" w:rsidRDefault="00227BB5" w:rsidP="00227BB5">
      <w:pPr>
        <w:pStyle w:val="KeinLeerraum"/>
        <w:rPr>
          <w:rFonts w:ascii="Source Sans Pro" w:hAnsi="Source Sans Pro" w:cs="Arial"/>
          <w:b/>
        </w:rPr>
      </w:pPr>
      <w:r w:rsidRPr="001B6420">
        <w:rPr>
          <w:rFonts w:ascii="Source Sans Pro" w:hAnsi="Source Sans Pro" w:cs="Arial"/>
        </w:rPr>
        <w:t xml:space="preserve">Ja, allerdings können diese Studierenden nur ein STIBET-Kontaktstipendium </w:t>
      </w:r>
      <w:r w:rsidR="0016434C" w:rsidRPr="001B6420">
        <w:rPr>
          <w:rFonts w:ascii="Source Sans Pro" w:hAnsi="Source Sans Pro" w:cs="Arial"/>
        </w:rPr>
        <w:t>erhalten</w:t>
      </w:r>
      <w:r w:rsidRPr="001B6420">
        <w:rPr>
          <w:rFonts w:ascii="Source Sans Pro" w:hAnsi="Source Sans Pro" w:cs="Arial"/>
        </w:rPr>
        <w:t xml:space="preserve">. </w:t>
      </w:r>
    </w:p>
    <w:p w14:paraId="3BC77451" w14:textId="77777777" w:rsidR="00227BB5" w:rsidRPr="001B6420" w:rsidRDefault="00227BB5" w:rsidP="00227BB5">
      <w:pPr>
        <w:pStyle w:val="KeinLeerraum"/>
        <w:rPr>
          <w:rFonts w:ascii="Source Sans Pro" w:hAnsi="Source Sans Pro" w:cs="Arial"/>
        </w:rPr>
      </w:pPr>
    </w:p>
    <w:p w14:paraId="21136952" w14:textId="77777777" w:rsidR="00227BB5" w:rsidRPr="001B6420" w:rsidRDefault="00227BB5" w:rsidP="00227BB5">
      <w:pPr>
        <w:pStyle w:val="KeinLeerraum"/>
        <w:rPr>
          <w:rFonts w:ascii="Source Sans Pro" w:hAnsi="Source Sans Pro" w:cs="Arial"/>
          <w:b/>
        </w:rPr>
      </w:pPr>
      <w:r w:rsidRPr="001B6420">
        <w:rPr>
          <w:rFonts w:ascii="Source Sans Pro" w:hAnsi="Source Sans Pro" w:cs="Arial"/>
          <w:b/>
        </w:rPr>
        <w:t>Müssen bereits bei Antragstellung die Stipendien namentlich an die einzelnen Stipendiaten gebunden sein und entsprechend belegt werden?</w:t>
      </w:r>
    </w:p>
    <w:p w14:paraId="00BC3394" w14:textId="06CE2112" w:rsidR="00227BB5" w:rsidRPr="001B6420" w:rsidRDefault="00227BB5" w:rsidP="00227BB5">
      <w:pPr>
        <w:pStyle w:val="KeinLeerraum"/>
        <w:rPr>
          <w:rFonts w:ascii="Source Sans Pro" w:hAnsi="Source Sans Pro" w:cs="Arial"/>
          <w:b/>
        </w:rPr>
      </w:pPr>
      <w:r w:rsidRPr="001B6420">
        <w:rPr>
          <w:rFonts w:ascii="Source Sans Pro" w:hAnsi="Source Sans Pro" w:cs="Arial"/>
        </w:rPr>
        <w:t xml:space="preserve">Nein, bei der Antragsstellung selbst noch nicht. Laut Zuwendungsvertrag ist auf Anforderung des DAAD ein </w:t>
      </w:r>
      <w:r w:rsidR="000A6B36" w:rsidRPr="001B6420">
        <w:rPr>
          <w:rFonts w:ascii="Source Sans Pro" w:hAnsi="Source Sans Pro" w:cs="Arial"/>
        </w:rPr>
        <w:t xml:space="preserve">(anonymisierter) Erhebungsbogen für die </w:t>
      </w:r>
      <w:proofErr w:type="spellStart"/>
      <w:r w:rsidR="000A6B36" w:rsidRPr="001B6420">
        <w:rPr>
          <w:rFonts w:ascii="Source Sans Pro" w:hAnsi="Source Sans Pro" w:cs="Arial"/>
        </w:rPr>
        <w:t>Gefördertenstatistik</w:t>
      </w:r>
      <w:proofErr w:type="spellEnd"/>
      <w:r w:rsidR="00AF751C" w:rsidRPr="001B6420">
        <w:rPr>
          <w:rFonts w:ascii="Source Sans Pro" w:hAnsi="Source Sans Pro" w:cs="Arial"/>
        </w:rPr>
        <w:t xml:space="preserve"> bis November eines jeden Jahres</w:t>
      </w:r>
      <w:r w:rsidR="000A6B36" w:rsidRPr="001B6420">
        <w:rPr>
          <w:rFonts w:ascii="Source Sans Pro" w:hAnsi="Source Sans Pro" w:cs="Arial"/>
        </w:rPr>
        <w:t xml:space="preserve"> einzureichen. </w:t>
      </w:r>
      <w:r w:rsidRPr="001B6420">
        <w:rPr>
          <w:rFonts w:ascii="Source Sans Pro" w:hAnsi="Source Sans Pro" w:cs="Arial"/>
        </w:rPr>
        <w:t xml:space="preserve">Im späteren Zwischen-/Verwendungsnachweis müssen die Geförderten </w:t>
      </w:r>
      <w:r w:rsidR="003C2045" w:rsidRPr="001B6420">
        <w:rPr>
          <w:rFonts w:ascii="Source Sans Pro" w:hAnsi="Source Sans Pro" w:cs="Arial"/>
        </w:rPr>
        <w:t xml:space="preserve">namentlich </w:t>
      </w:r>
      <w:r w:rsidRPr="001B6420">
        <w:rPr>
          <w:rFonts w:ascii="Source Sans Pro" w:hAnsi="Source Sans Pro" w:cs="Arial"/>
        </w:rPr>
        <w:t xml:space="preserve">einzeln </w:t>
      </w:r>
      <w:r w:rsidR="003C2045" w:rsidRPr="001B6420">
        <w:rPr>
          <w:rFonts w:ascii="Source Sans Pro" w:hAnsi="Source Sans Pro" w:cs="Arial"/>
        </w:rPr>
        <w:t xml:space="preserve">in der Belegliste </w:t>
      </w:r>
      <w:r w:rsidRPr="001B6420">
        <w:rPr>
          <w:rFonts w:ascii="Source Sans Pro" w:hAnsi="Source Sans Pro" w:cs="Arial"/>
        </w:rPr>
        <w:t>nachgewiesen werden.</w:t>
      </w:r>
    </w:p>
    <w:p w14:paraId="4F135E80" w14:textId="77777777" w:rsidR="00227BB5" w:rsidRPr="001B6420" w:rsidRDefault="00227BB5" w:rsidP="00227BB5">
      <w:pPr>
        <w:pStyle w:val="KeinLeerraum"/>
        <w:rPr>
          <w:rFonts w:ascii="Source Sans Pro" w:hAnsi="Source Sans Pro" w:cs="Arial"/>
          <w:highlight w:val="green"/>
        </w:rPr>
      </w:pPr>
    </w:p>
    <w:p w14:paraId="7F45469D" w14:textId="2CD76231" w:rsidR="00227BB5" w:rsidRPr="001B6420" w:rsidRDefault="00227BB5" w:rsidP="00227BB5">
      <w:pPr>
        <w:pStyle w:val="KeinLeerraum"/>
        <w:rPr>
          <w:rFonts w:ascii="Source Sans Pro" w:hAnsi="Source Sans Pro" w:cs="Arial"/>
          <w:b/>
        </w:rPr>
      </w:pPr>
      <w:r w:rsidRPr="001B6420">
        <w:rPr>
          <w:rFonts w:ascii="Source Sans Pro" w:hAnsi="Source Sans Pro" w:cs="Arial"/>
          <w:b/>
        </w:rPr>
        <w:t xml:space="preserve">Wie hoch sind die monatlichen Stipendienraten </w:t>
      </w:r>
      <w:r w:rsidR="0016434C" w:rsidRPr="001B6420">
        <w:rPr>
          <w:rFonts w:ascii="Source Sans Pro" w:hAnsi="Source Sans Pro" w:cs="Arial"/>
          <w:b/>
        </w:rPr>
        <w:t xml:space="preserve">für internationale Studierende und </w:t>
      </w:r>
      <w:r w:rsidR="00AE6B6D" w:rsidRPr="001B6420">
        <w:rPr>
          <w:rFonts w:ascii="Source Sans Pro" w:hAnsi="Source Sans Pro" w:cs="Arial"/>
          <w:b/>
        </w:rPr>
        <w:t>Promovierende</w:t>
      </w:r>
      <w:r w:rsidRPr="001B6420">
        <w:rPr>
          <w:rFonts w:ascii="Source Sans Pro" w:hAnsi="Source Sans Pro" w:cs="Arial"/>
          <w:b/>
        </w:rPr>
        <w:t>?</w:t>
      </w:r>
    </w:p>
    <w:p w14:paraId="53691C3C" w14:textId="78232BF1" w:rsidR="0016434C" w:rsidRPr="001B6420" w:rsidRDefault="0016434C" w:rsidP="00227BB5">
      <w:pPr>
        <w:pStyle w:val="KeinLeerraum"/>
        <w:rPr>
          <w:rFonts w:ascii="Source Sans Pro" w:hAnsi="Source Sans Pro" w:cs="Arial"/>
          <w:color w:val="222222"/>
        </w:rPr>
      </w:pPr>
      <w:r w:rsidRPr="001B6420">
        <w:rPr>
          <w:rFonts w:ascii="Source Sans Pro" w:hAnsi="Source Sans Pro" w:cs="Arial"/>
          <w:color w:val="222222"/>
        </w:rPr>
        <w:t>Zum 01.08.202</w:t>
      </w:r>
      <w:r w:rsidR="009D6857">
        <w:rPr>
          <w:rFonts w:ascii="Source Sans Pro" w:hAnsi="Source Sans Pro" w:cs="Arial"/>
          <w:color w:val="222222"/>
        </w:rPr>
        <w:t>2</w:t>
      </w:r>
      <w:r w:rsidRPr="001B6420">
        <w:rPr>
          <w:rFonts w:ascii="Source Sans Pro" w:hAnsi="Source Sans Pro" w:cs="Arial"/>
          <w:color w:val="222222"/>
        </w:rPr>
        <w:t xml:space="preserve"> ist eine Stipendienratenanpassung für internationale Studierende und Graduierte erfolgt. Die bisherigen Stipendienkategorien I und II (Studierende und Graduierte) wurden zu einer neuen Kategorie I „Studierende“ zusammengeführt und die monatliche Höchstrate auf </w:t>
      </w:r>
      <w:r w:rsidR="009D6857">
        <w:rPr>
          <w:rFonts w:ascii="Source Sans Pro" w:hAnsi="Source Sans Pro" w:cs="Arial"/>
          <w:color w:val="222222"/>
        </w:rPr>
        <w:t>934</w:t>
      </w:r>
      <w:r w:rsidR="009D6857" w:rsidRPr="001B6420">
        <w:rPr>
          <w:rFonts w:ascii="Source Sans Pro" w:hAnsi="Source Sans Pro" w:cs="Arial"/>
          <w:color w:val="222222"/>
        </w:rPr>
        <w:t xml:space="preserve"> </w:t>
      </w:r>
      <w:r w:rsidRPr="001B6420">
        <w:rPr>
          <w:rFonts w:ascii="Source Sans Pro" w:hAnsi="Source Sans Pro" w:cs="Arial"/>
          <w:color w:val="222222"/>
        </w:rPr>
        <w:t>Euro festgelegt.</w:t>
      </w:r>
    </w:p>
    <w:p w14:paraId="42BB2ED0" w14:textId="4600B238" w:rsidR="0016434C" w:rsidRPr="001B6420" w:rsidRDefault="00227BB5" w:rsidP="00227BB5">
      <w:pPr>
        <w:pStyle w:val="KeinLeerraum"/>
        <w:rPr>
          <w:rFonts w:ascii="Source Sans Pro" w:hAnsi="Source Sans Pro" w:cs="Arial"/>
        </w:rPr>
      </w:pPr>
      <w:r w:rsidRPr="001B6420">
        <w:rPr>
          <w:rFonts w:ascii="Source Sans Pro" w:hAnsi="Source Sans Pro" w:cs="Arial"/>
        </w:rPr>
        <w:t xml:space="preserve">Die monatliche Höchstrate eines Stipendiums für </w:t>
      </w:r>
      <w:r w:rsidR="0016434C" w:rsidRPr="001B6420">
        <w:rPr>
          <w:rFonts w:ascii="Source Sans Pro" w:hAnsi="Source Sans Pro" w:cs="Arial"/>
        </w:rPr>
        <w:t>internationale</w:t>
      </w:r>
      <w:r w:rsidRPr="001B6420">
        <w:rPr>
          <w:rFonts w:ascii="Source Sans Pro" w:hAnsi="Source Sans Pro" w:cs="Arial"/>
        </w:rPr>
        <w:t xml:space="preserve"> </w:t>
      </w:r>
      <w:r w:rsidR="00AE6B6D" w:rsidRPr="001B6420">
        <w:rPr>
          <w:rFonts w:ascii="Source Sans Pro" w:hAnsi="Source Sans Pro" w:cs="Arial"/>
        </w:rPr>
        <w:t xml:space="preserve">Promovierende </w:t>
      </w:r>
      <w:r w:rsidRPr="001B6420">
        <w:rPr>
          <w:rFonts w:ascii="Source Sans Pro" w:hAnsi="Source Sans Pro" w:cs="Arial"/>
        </w:rPr>
        <w:t>beträgt</w:t>
      </w:r>
      <w:r w:rsidR="0016434C" w:rsidRPr="001B6420">
        <w:rPr>
          <w:rFonts w:ascii="Source Sans Pro" w:hAnsi="Source Sans Pro" w:cs="Arial"/>
        </w:rPr>
        <w:t xml:space="preserve"> weiterhin</w:t>
      </w:r>
      <w:r w:rsidRPr="001B6420">
        <w:rPr>
          <w:rFonts w:ascii="Source Sans Pro" w:hAnsi="Source Sans Pro" w:cs="Arial"/>
        </w:rPr>
        <w:t xml:space="preserve"> 1.200 Euro</w:t>
      </w:r>
      <w:r w:rsidR="0016434C" w:rsidRPr="001B6420">
        <w:rPr>
          <w:rFonts w:ascii="Source Sans Pro" w:hAnsi="Source Sans Pro" w:cs="Arial"/>
        </w:rPr>
        <w:t>.</w:t>
      </w:r>
    </w:p>
    <w:p w14:paraId="1FB2F397" w14:textId="2A6ECD63" w:rsidR="00227BB5" w:rsidRPr="001B6420" w:rsidRDefault="00227BB5" w:rsidP="00227BB5">
      <w:pPr>
        <w:pStyle w:val="KeinLeerraum"/>
        <w:rPr>
          <w:rFonts w:ascii="Source Sans Pro" w:hAnsi="Source Sans Pro" w:cs="Arial"/>
        </w:rPr>
      </w:pPr>
      <w:r w:rsidRPr="001B6420">
        <w:rPr>
          <w:rFonts w:ascii="Source Sans Pro" w:hAnsi="Source Sans Pro" w:cs="Arial"/>
        </w:rPr>
        <w:t>Die Zahlung von Teilstipendien ist möglich</w:t>
      </w:r>
      <w:r w:rsidR="0016434C" w:rsidRPr="001B6420">
        <w:rPr>
          <w:rFonts w:ascii="Source Sans Pro" w:hAnsi="Source Sans Pro" w:cs="Arial"/>
        </w:rPr>
        <w:t xml:space="preserve">, die </w:t>
      </w:r>
      <w:r w:rsidRPr="001B6420">
        <w:rPr>
          <w:rFonts w:ascii="Source Sans Pro" w:hAnsi="Source Sans Pro" w:cs="Arial"/>
        </w:rPr>
        <w:t xml:space="preserve">monatliche Mindestrate von 250 Euro darf </w:t>
      </w:r>
      <w:r w:rsidR="0016434C" w:rsidRPr="001B6420">
        <w:rPr>
          <w:rFonts w:ascii="Source Sans Pro" w:hAnsi="Source Sans Pro" w:cs="Arial"/>
        </w:rPr>
        <w:t xml:space="preserve">jedoch </w:t>
      </w:r>
      <w:r w:rsidRPr="001B6420">
        <w:rPr>
          <w:rFonts w:ascii="Source Sans Pro" w:hAnsi="Source Sans Pro" w:cs="Arial"/>
        </w:rPr>
        <w:t xml:space="preserve">nicht unterschritten werden. </w:t>
      </w:r>
    </w:p>
    <w:p w14:paraId="4B64B3EE" w14:textId="53AF1A3B" w:rsidR="006A5D86" w:rsidRDefault="006A5D86" w:rsidP="00227BB5">
      <w:pPr>
        <w:pStyle w:val="KeinLeerraum"/>
        <w:rPr>
          <w:rFonts w:ascii="Source Sans Pro" w:hAnsi="Source Sans Pro" w:cs="Arial"/>
          <w:highlight w:val="yellow"/>
        </w:rPr>
      </w:pPr>
    </w:p>
    <w:p w14:paraId="07DDE90C" w14:textId="68A510DD" w:rsidR="00227BB5" w:rsidRPr="001B6420" w:rsidRDefault="00227BB5" w:rsidP="00227BB5">
      <w:pPr>
        <w:pStyle w:val="KeinLeerraum"/>
        <w:rPr>
          <w:rFonts w:ascii="Source Sans Pro" w:hAnsi="Source Sans Pro" w:cs="Arial"/>
          <w:b/>
        </w:rPr>
      </w:pPr>
      <w:r w:rsidRPr="001B6420">
        <w:rPr>
          <w:rFonts w:ascii="Source Sans Pro" w:hAnsi="Source Sans Pro" w:cs="Arial"/>
          <w:b/>
        </w:rPr>
        <w:t>Für welche Laufzeiten können die einzelnen Stipendien gewährt werden?</w:t>
      </w:r>
    </w:p>
    <w:p w14:paraId="5A13F44B" w14:textId="39443F72" w:rsidR="00A46B9B" w:rsidRPr="001B6420" w:rsidRDefault="00A46B9B" w:rsidP="00227BB5">
      <w:pPr>
        <w:pStyle w:val="KeinLeerraum"/>
        <w:rPr>
          <w:rFonts w:ascii="Source Sans Pro" w:hAnsi="Source Sans Pro" w:cs="Arial"/>
          <w:bCs/>
        </w:rPr>
      </w:pPr>
      <w:r w:rsidRPr="001B6420">
        <w:rPr>
          <w:rFonts w:ascii="Source Sans Pro" w:hAnsi="Source Sans Pro" w:cs="Arial"/>
          <w:bCs/>
        </w:rPr>
        <w:t>Grundsätzlich gelten folgende Laufzeiten:</w:t>
      </w:r>
    </w:p>
    <w:p w14:paraId="67423338" w14:textId="44739986" w:rsidR="00227BB5" w:rsidRPr="001B6420" w:rsidRDefault="00227BB5" w:rsidP="008A48B2">
      <w:pPr>
        <w:pStyle w:val="KeinLeerraum"/>
        <w:numPr>
          <w:ilvl w:val="0"/>
          <w:numId w:val="27"/>
        </w:numPr>
        <w:rPr>
          <w:rFonts w:ascii="Source Sans Pro" w:hAnsi="Source Sans Pro" w:cs="Arial"/>
        </w:rPr>
      </w:pPr>
      <w:r w:rsidRPr="001B6420">
        <w:rPr>
          <w:rFonts w:ascii="Source Sans Pro" w:hAnsi="Source Sans Pro" w:cs="Arial"/>
        </w:rPr>
        <w:t>Studien</w:t>
      </w:r>
      <w:r w:rsidR="00F81D72" w:rsidRPr="001B6420">
        <w:rPr>
          <w:rFonts w:ascii="Source Sans Pro" w:hAnsi="Source Sans Pro" w:cs="Arial"/>
        </w:rPr>
        <w:t>- oder Promotions</w:t>
      </w:r>
      <w:r w:rsidRPr="001B6420">
        <w:rPr>
          <w:rFonts w:ascii="Source Sans Pro" w:hAnsi="Source Sans Pro" w:cs="Arial"/>
        </w:rPr>
        <w:t>abschluss-Stipendien: 6 Monate, in Einzelfällen verlängerbar auf 12 Monate</w:t>
      </w:r>
    </w:p>
    <w:p w14:paraId="71B3DE95" w14:textId="41CCAFBD" w:rsidR="00227BB5" w:rsidRPr="001B6420" w:rsidRDefault="00227BB5" w:rsidP="008A48B2">
      <w:pPr>
        <w:pStyle w:val="KeinLeerraum"/>
        <w:numPr>
          <w:ilvl w:val="0"/>
          <w:numId w:val="27"/>
        </w:numPr>
        <w:rPr>
          <w:rFonts w:ascii="Source Sans Pro" w:hAnsi="Source Sans Pro" w:cs="Arial"/>
        </w:rPr>
      </w:pPr>
      <w:r w:rsidRPr="001B6420">
        <w:rPr>
          <w:rFonts w:ascii="Source Sans Pro" w:hAnsi="Source Sans Pro" w:cs="Arial"/>
        </w:rPr>
        <w:t xml:space="preserve">Stipendien für </w:t>
      </w:r>
      <w:r w:rsidR="001A69EA" w:rsidRPr="001B6420">
        <w:rPr>
          <w:rFonts w:ascii="Source Sans Pro" w:hAnsi="Source Sans Pro" w:cs="Arial"/>
        </w:rPr>
        <w:t>besonderes Engagement</w:t>
      </w:r>
      <w:r w:rsidRPr="001B6420">
        <w:rPr>
          <w:rFonts w:ascii="Source Sans Pro" w:hAnsi="Source Sans Pro" w:cs="Arial"/>
        </w:rPr>
        <w:t>: 12 Monate, eine Verlängerung ist in Ausnahmefällen möglich</w:t>
      </w:r>
    </w:p>
    <w:p w14:paraId="1C6EE1E8" w14:textId="5341544F" w:rsidR="00227BB5" w:rsidRPr="001B6420" w:rsidRDefault="00227BB5" w:rsidP="008A48B2">
      <w:pPr>
        <w:pStyle w:val="KeinLeerraum"/>
        <w:numPr>
          <w:ilvl w:val="0"/>
          <w:numId w:val="27"/>
        </w:numPr>
        <w:rPr>
          <w:rFonts w:ascii="Source Sans Pro" w:hAnsi="Source Sans Pro" w:cs="Arial"/>
        </w:rPr>
      </w:pPr>
      <w:r w:rsidRPr="001B6420">
        <w:rPr>
          <w:rFonts w:ascii="Source Sans Pro" w:hAnsi="Source Sans Pro" w:cs="Arial"/>
        </w:rPr>
        <w:t>Kontaktstipendien: max.12 Monate</w:t>
      </w:r>
    </w:p>
    <w:p w14:paraId="0C4C3418" w14:textId="77777777" w:rsidR="00A46B9B" w:rsidRPr="001B6420" w:rsidRDefault="00A46B9B" w:rsidP="00A46B9B">
      <w:pPr>
        <w:pStyle w:val="KeinLeerraum"/>
        <w:ind w:left="720"/>
        <w:rPr>
          <w:rFonts w:ascii="Source Sans Pro" w:hAnsi="Source Sans Pro" w:cs="Arial"/>
        </w:rPr>
      </w:pPr>
    </w:p>
    <w:p w14:paraId="64DD4AC9" w14:textId="77777777" w:rsidR="00227BB5" w:rsidRPr="009A4673" w:rsidRDefault="00227BB5" w:rsidP="00227BB5">
      <w:pPr>
        <w:pStyle w:val="KeinLeerraum"/>
        <w:rPr>
          <w:rFonts w:ascii="Source Sans Pro" w:hAnsi="Source Sans Pro" w:cs="Arial"/>
        </w:rPr>
      </w:pPr>
    </w:p>
    <w:p w14:paraId="650C53BB" w14:textId="77777777" w:rsidR="00227BB5" w:rsidRPr="009A4673" w:rsidRDefault="00227BB5" w:rsidP="00227BB5">
      <w:pPr>
        <w:pStyle w:val="KeinLeerraum"/>
        <w:rPr>
          <w:rFonts w:ascii="Source Sans Pro" w:hAnsi="Source Sans Pro" w:cs="Arial"/>
          <w:b/>
        </w:rPr>
      </w:pPr>
      <w:r w:rsidRPr="009A4673">
        <w:rPr>
          <w:rFonts w:ascii="Source Sans Pro" w:hAnsi="Source Sans Pro" w:cs="Arial"/>
          <w:b/>
        </w:rPr>
        <w:t>Kann ein STIBET-Stipendium an dieselbe Person in mehreren aufeinander folgenden Jahren vergeben werden?</w:t>
      </w:r>
    </w:p>
    <w:p w14:paraId="24F521AD" w14:textId="63591FD3" w:rsidR="00227BB5" w:rsidRPr="009A4673" w:rsidRDefault="00227BB5" w:rsidP="00227BB5">
      <w:pPr>
        <w:pStyle w:val="KeinLeerraum"/>
        <w:rPr>
          <w:rFonts w:ascii="Source Sans Pro" w:hAnsi="Source Sans Pro" w:cs="Arial"/>
        </w:rPr>
      </w:pPr>
      <w:r w:rsidRPr="009A4673">
        <w:rPr>
          <w:rFonts w:ascii="Source Sans Pro" w:hAnsi="Source Sans Pro" w:cs="Arial"/>
        </w:rPr>
        <w:t xml:space="preserve">Bei den Stipendien für besonders engagierte Studierende und </w:t>
      </w:r>
      <w:r w:rsidR="00390700" w:rsidRPr="009A4673">
        <w:rPr>
          <w:rFonts w:ascii="Source Sans Pro" w:hAnsi="Source Sans Pro" w:cs="Arial"/>
        </w:rPr>
        <w:t xml:space="preserve">Promovierende </w:t>
      </w:r>
      <w:r w:rsidRPr="009A4673">
        <w:rPr>
          <w:rFonts w:ascii="Source Sans Pro" w:hAnsi="Source Sans Pro" w:cs="Arial"/>
        </w:rPr>
        <w:t xml:space="preserve">ist eine Verlängerung über die 12 Monate hinaus im Einzelfall möglich. Die Verlängerung soll die Dauer der Erstförderung nicht überschreiten. Bei den Kontaktstipendien liegt es in der Natur der Sache, dass diese nur einmal für den Zeitraum des Austauschaufenthaltes vergeben werden. Bei den </w:t>
      </w:r>
      <w:r w:rsidR="00FD7DF6" w:rsidRPr="009A4673">
        <w:rPr>
          <w:rFonts w:ascii="Source Sans Pro" w:hAnsi="Source Sans Pro" w:cs="Arial"/>
        </w:rPr>
        <w:t>A</w:t>
      </w:r>
      <w:r w:rsidRPr="009A4673">
        <w:rPr>
          <w:rFonts w:ascii="Source Sans Pro" w:hAnsi="Source Sans Pro" w:cs="Arial"/>
        </w:rPr>
        <w:t>bschluss-Stipendien verhält es sich im Prinzip ähnlich. Eine Ausnahme ist jedoch möglich, wenn nach dem Bachelor-Studium ein Master- bzw. nach dem Master- ein Promotionsstudium angeschlossen wird</w:t>
      </w:r>
      <w:r w:rsidR="00584522" w:rsidRPr="009A4673">
        <w:rPr>
          <w:rFonts w:ascii="Source Sans Pro" w:hAnsi="Source Sans Pro" w:cs="Arial"/>
        </w:rPr>
        <w:t>.</w:t>
      </w:r>
      <w:r w:rsidRPr="009A4673">
        <w:rPr>
          <w:rFonts w:ascii="Source Sans Pro" w:hAnsi="Source Sans Pro" w:cs="Arial"/>
        </w:rPr>
        <w:t xml:space="preserve"> </w:t>
      </w:r>
      <w:r w:rsidR="00584522" w:rsidRPr="009A4673">
        <w:rPr>
          <w:rFonts w:ascii="Source Sans Pro" w:hAnsi="Source Sans Pro" w:cs="Arial"/>
        </w:rPr>
        <w:t>D</w:t>
      </w:r>
      <w:r w:rsidRPr="009A4673">
        <w:rPr>
          <w:rFonts w:ascii="Source Sans Pro" w:hAnsi="Source Sans Pro" w:cs="Arial"/>
        </w:rPr>
        <w:t xml:space="preserve">ann kann auch in der Endphase des neuen Studiengangs ein weiteres Mal ein </w:t>
      </w:r>
      <w:r w:rsidR="00FD7DF6" w:rsidRPr="009A4673">
        <w:rPr>
          <w:rFonts w:ascii="Source Sans Pro" w:hAnsi="Source Sans Pro" w:cs="Arial"/>
        </w:rPr>
        <w:t>A</w:t>
      </w:r>
      <w:r w:rsidRPr="009A4673">
        <w:rPr>
          <w:rFonts w:ascii="Source Sans Pro" w:hAnsi="Source Sans Pro" w:cs="Arial"/>
        </w:rPr>
        <w:t>bschluss-Stipendium gewährt werden.</w:t>
      </w:r>
    </w:p>
    <w:p w14:paraId="459A4E00" w14:textId="01647A7C" w:rsidR="00A46B9B" w:rsidRPr="009A4673" w:rsidRDefault="00A46B9B" w:rsidP="00A46B9B">
      <w:pPr>
        <w:pStyle w:val="KeinLeerraum"/>
        <w:rPr>
          <w:rFonts w:ascii="Source Sans Pro" w:hAnsi="Source Sans Pro" w:cs="Arial"/>
          <w:bCs/>
          <w:i/>
          <w:iCs/>
        </w:rPr>
      </w:pPr>
      <w:r w:rsidRPr="009A4673">
        <w:rPr>
          <w:rFonts w:ascii="Source Sans Pro" w:hAnsi="Source Sans Pro" w:cs="Arial"/>
          <w:bCs/>
          <w:i/>
          <w:iCs/>
        </w:rPr>
        <w:lastRenderedPageBreak/>
        <w:t>Die Regeländerung zu den Laufzeiten analog der vorangegangenen Frage („Für welche Laufzeiten können die einzelnen Stipendien gewährt werden?“</w:t>
      </w:r>
      <w:r w:rsidR="001F1872" w:rsidRPr="009A4673">
        <w:rPr>
          <w:rFonts w:ascii="Source Sans Pro" w:hAnsi="Source Sans Pro" w:cs="Arial"/>
          <w:bCs/>
          <w:i/>
          <w:iCs/>
        </w:rPr>
        <w:t>) findet bis auf Widerruf Anwendung.</w:t>
      </w:r>
    </w:p>
    <w:p w14:paraId="5729F4C8" w14:textId="77777777" w:rsidR="00CC6036" w:rsidRPr="009A4673" w:rsidRDefault="00CC6036" w:rsidP="00227BB5">
      <w:pPr>
        <w:pStyle w:val="KeinLeerraum"/>
        <w:rPr>
          <w:rFonts w:ascii="Source Sans Pro" w:hAnsi="Source Sans Pro" w:cs="Arial"/>
        </w:rPr>
      </w:pPr>
    </w:p>
    <w:p w14:paraId="5DD94289" w14:textId="6D26BA97" w:rsidR="00227BB5" w:rsidRPr="009A4673" w:rsidRDefault="00227BB5" w:rsidP="00227BB5">
      <w:pPr>
        <w:pStyle w:val="KeinLeerraum"/>
        <w:rPr>
          <w:rFonts w:ascii="Source Sans Pro" w:hAnsi="Source Sans Pro" w:cs="Arial"/>
        </w:rPr>
      </w:pPr>
      <w:r w:rsidRPr="009A4673">
        <w:rPr>
          <w:rFonts w:ascii="Source Sans Pro" w:hAnsi="Source Sans Pro" w:cs="Arial"/>
          <w:b/>
        </w:rPr>
        <w:t xml:space="preserve">Kann eine Hochschule zwischen der Anzahl von Stipendien für besonders engagierte Studierende und </w:t>
      </w:r>
      <w:r w:rsidR="00390700" w:rsidRPr="009A4673">
        <w:rPr>
          <w:rFonts w:ascii="Source Sans Pro" w:hAnsi="Source Sans Pro" w:cs="Arial"/>
          <w:b/>
        </w:rPr>
        <w:t>Promovierende</w:t>
      </w:r>
      <w:r w:rsidRPr="009A4673">
        <w:rPr>
          <w:rFonts w:ascii="Source Sans Pro" w:hAnsi="Source Sans Pro" w:cs="Arial"/>
          <w:b/>
        </w:rPr>
        <w:t xml:space="preserve">, </w:t>
      </w:r>
      <w:r w:rsidR="00FD7DF6" w:rsidRPr="009A4673">
        <w:rPr>
          <w:rFonts w:ascii="Source Sans Pro" w:hAnsi="Source Sans Pro" w:cs="Arial"/>
          <w:b/>
        </w:rPr>
        <w:t>Abschluss</w:t>
      </w:r>
      <w:r w:rsidRPr="009A4673">
        <w:rPr>
          <w:rFonts w:ascii="Source Sans Pro" w:hAnsi="Source Sans Pro" w:cs="Arial"/>
          <w:b/>
        </w:rPr>
        <w:t>-Stipendien und Kontaktstipendien frei wählen?</w:t>
      </w:r>
      <w:r w:rsidRPr="009A4673">
        <w:rPr>
          <w:rFonts w:ascii="Source Sans Pro" w:hAnsi="Source Sans Pro" w:cs="Arial"/>
          <w:b/>
        </w:rPr>
        <w:br/>
      </w:r>
      <w:r w:rsidRPr="009A4673">
        <w:rPr>
          <w:rFonts w:ascii="Source Sans Pro" w:hAnsi="Source Sans Pro" w:cs="Arial"/>
        </w:rPr>
        <w:t>Ja. Die Gewichtung bleibt in diesem Fall den Hochschulen vorbehalten.</w:t>
      </w:r>
    </w:p>
    <w:p w14:paraId="37AC08C5" w14:textId="3114434B" w:rsidR="00227BB5" w:rsidRPr="009A4673" w:rsidRDefault="00227BB5" w:rsidP="00227BB5">
      <w:pPr>
        <w:pStyle w:val="KeinLeerraum"/>
        <w:rPr>
          <w:rFonts w:ascii="Source Sans Pro" w:hAnsi="Source Sans Pro" w:cs="Arial"/>
        </w:rPr>
      </w:pPr>
    </w:p>
    <w:p w14:paraId="1C7B30DF" w14:textId="01D12400" w:rsidR="00512FC2" w:rsidRPr="009A4673" w:rsidRDefault="00512FC2" w:rsidP="00512FC2">
      <w:pPr>
        <w:pStyle w:val="KeinLeerraum"/>
        <w:rPr>
          <w:rFonts w:ascii="Source Sans Pro" w:hAnsi="Source Sans Pro" w:cs="Arial"/>
          <w:b/>
        </w:rPr>
      </w:pPr>
      <w:bookmarkStart w:id="7" w:name="_Hlk56776148"/>
      <w:r w:rsidRPr="009A4673">
        <w:rPr>
          <w:rFonts w:ascii="Source Sans Pro" w:hAnsi="Source Sans Pro" w:cs="Arial"/>
          <w:b/>
        </w:rPr>
        <w:t xml:space="preserve">Dürfen Studierende bzw. </w:t>
      </w:r>
      <w:r w:rsidR="00390700" w:rsidRPr="009A4673">
        <w:rPr>
          <w:rFonts w:ascii="Source Sans Pro" w:hAnsi="Source Sans Pro" w:cs="Arial"/>
          <w:b/>
        </w:rPr>
        <w:t>Promovierende</w:t>
      </w:r>
      <w:r w:rsidRPr="009A4673">
        <w:rPr>
          <w:rFonts w:ascii="Source Sans Pro" w:hAnsi="Source Sans Pro" w:cs="Arial"/>
          <w:b/>
        </w:rPr>
        <w:t>, die im Rahmen von STIBET ein Stipendium erhalten, nebenbei arbeiten?</w:t>
      </w:r>
    </w:p>
    <w:bookmarkEnd w:id="7"/>
    <w:p w14:paraId="0267333D" w14:textId="77777777" w:rsidR="00FD7DF6" w:rsidRPr="009A4673" w:rsidRDefault="00512FC2" w:rsidP="00FD7DF6">
      <w:pPr>
        <w:pStyle w:val="KeinLeerraum"/>
        <w:rPr>
          <w:rFonts w:ascii="Source Sans Pro" w:hAnsi="Source Sans Pro" w:cs="Arial"/>
        </w:rPr>
      </w:pPr>
      <w:r w:rsidRPr="009A4673">
        <w:rPr>
          <w:rFonts w:ascii="Source Sans Pro" w:hAnsi="Source Sans Pro" w:cs="Arial"/>
        </w:rPr>
        <w:t xml:space="preserve">Ja, dies ist grundsätzlich möglich. </w:t>
      </w:r>
    </w:p>
    <w:p w14:paraId="5979E010" w14:textId="0BB06FF3" w:rsidR="00B65A95" w:rsidRPr="009A4673" w:rsidRDefault="00FD7DF6" w:rsidP="00FD7DF6">
      <w:pPr>
        <w:pStyle w:val="KeinLeerraum"/>
        <w:rPr>
          <w:rFonts w:ascii="Source Sans Pro" w:hAnsi="Source Sans Pro" w:cs="Arial"/>
        </w:rPr>
      </w:pPr>
      <w:r w:rsidRPr="009A4673">
        <w:rPr>
          <w:rFonts w:ascii="Source Sans Pro" w:hAnsi="Source Sans Pro" w:cs="Arial"/>
        </w:rPr>
        <w:t xml:space="preserve">Zusätzlich zu einem monatlichen Vollstipendium darf </w:t>
      </w:r>
      <w:r w:rsidR="00390700" w:rsidRPr="009A4673">
        <w:rPr>
          <w:rFonts w:ascii="Source Sans Pro" w:hAnsi="Source Sans Pro" w:cs="Arial"/>
        </w:rPr>
        <w:t xml:space="preserve">die geförderte Person </w:t>
      </w:r>
      <w:r w:rsidR="009D6857">
        <w:rPr>
          <w:rFonts w:ascii="Source Sans Pro" w:hAnsi="Source Sans Pro" w:cs="Arial"/>
        </w:rPr>
        <w:t>520</w:t>
      </w:r>
      <w:r w:rsidRPr="009A4673">
        <w:rPr>
          <w:rFonts w:ascii="Source Sans Pro" w:hAnsi="Source Sans Pro" w:cs="Arial"/>
        </w:rPr>
        <w:t xml:space="preserve"> E</w:t>
      </w:r>
      <w:r w:rsidR="000E0276" w:rsidRPr="009A4673">
        <w:rPr>
          <w:rFonts w:ascii="Source Sans Pro" w:hAnsi="Source Sans Pro" w:cs="Arial"/>
        </w:rPr>
        <w:t xml:space="preserve">uro </w:t>
      </w:r>
      <w:r w:rsidRPr="009A4673">
        <w:rPr>
          <w:rFonts w:ascii="Source Sans Pro" w:hAnsi="Source Sans Pro" w:cs="Arial"/>
        </w:rPr>
        <w:t xml:space="preserve">brutto verdienen. Übersteigt </w:t>
      </w:r>
      <w:r w:rsidR="00584522" w:rsidRPr="009A4673">
        <w:rPr>
          <w:rFonts w:ascii="Source Sans Pro" w:hAnsi="Source Sans Pro" w:cs="Arial"/>
        </w:rPr>
        <w:t>der</w:t>
      </w:r>
      <w:r w:rsidRPr="009A4673">
        <w:rPr>
          <w:rFonts w:ascii="Source Sans Pro" w:hAnsi="Source Sans Pro" w:cs="Arial"/>
        </w:rPr>
        <w:t xml:space="preserve"> Zuverdienst d</w:t>
      </w:r>
      <w:r w:rsidR="00584522" w:rsidRPr="009A4673">
        <w:rPr>
          <w:rFonts w:ascii="Source Sans Pro" w:hAnsi="Source Sans Pro" w:cs="Arial"/>
        </w:rPr>
        <w:t>iesen</w:t>
      </w:r>
      <w:r w:rsidR="00A47974" w:rsidRPr="009A4673">
        <w:rPr>
          <w:rFonts w:ascii="Source Sans Pro" w:hAnsi="Source Sans Pro" w:cs="Arial"/>
        </w:rPr>
        <w:t xml:space="preserve"> </w:t>
      </w:r>
      <w:r w:rsidRPr="009A4673">
        <w:rPr>
          <w:rFonts w:ascii="Source Sans Pro" w:hAnsi="Source Sans Pro" w:cs="Arial"/>
        </w:rPr>
        <w:t xml:space="preserve">Betrag, so ist die Vollstipendienrate entsprechend zu kürzen. </w:t>
      </w:r>
    </w:p>
    <w:p w14:paraId="7012FB68" w14:textId="3347E2D3" w:rsidR="00FD7DF6" w:rsidRPr="009A4673" w:rsidRDefault="000E0276" w:rsidP="00FD7DF6">
      <w:pPr>
        <w:pStyle w:val="KeinLeerraum"/>
        <w:rPr>
          <w:rFonts w:ascii="Source Sans Pro" w:hAnsi="Source Sans Pro" w:cs="Arial"/>
        </w:rPr>
      </w:pPr>
      <w:r w:rsidRPr="009A4673">
        <w:rPr>
          <w:rFonts w:ascii="Source Sans Pro" w:hAnsi="Source Sans Pro" w:cs="Arial"/>
        </w:rPr>
        <w:t xml:space="preserve">Beim Teilstipendium wird die Höhe des erlaubten Zuverdienstes von </w:t>
      </w:r>
      <w:r w:rsidR="009D6857">
        <w:rPr>
          <w:rFonts w:ascii="Source Sans Pro" w:hAnsi="Source Sans Pro" w:cs="Arial"/>
        </w:rPr>
        <w:t>520</w:t>
      </w:r>
      <w:r w:rsidR="009D6857" w:rsidRPr="009A4673">
        <w:rPr>
          <w:rFonts w:ascii="Source Sans Pro" w:hAnsi="Source Sans Pro" w:cs="Arial"/>
        </w:rPr>
        <w:t xml:space="preserve"> </w:t>
      </w:r>
      <w:r w:rsidRPr="009A4673">
        <w:rPr>
          <w:rFonts w:ascii="Source Sans Pro" w:hAnsi="Source Sans Pro" w:cs="Arial"/>
        </w:rPr>
        <w:t>Euro brutto monatlich um den Differenzbetrag zwischen dem theoretischen Vollstipendium und dem tatsächlichen Teilstipendium erhöht.</w:t>
      </w:r>
    </w:p>
    <w:p w14:paraId="359CB675" w14:textId="1DC30110" w:rsidR="00DA57C8" w:rsidRPr="009A4673" w:rsidRDefault="0084530E" w:rsidP="00B65A95">
      <w:pPr>
        <w:pStyle w:val="KeinLeerraum"/>
        <w:rPr>
          <w:rFonts w:ascii="Source Sans Pro" w:hAnsi="Source Sans Pro" w:cs="Arial"/>
          <w:bCs/>
        </w:rPr>
      </w:pPr>
      <w:r w:rsidRPr="009A4673">
        <w:rPr>
          <w:rFonts w:ascii="Source Sans Pro" w:hAnsi="Source Sans Pro" w:cs="Arial"/>
          <w:bCs/>
        </w:rPr>
        <w:t xml:space="preserve">Grenzsummen für Stipendienraten und </w:t>
      </w:r>
      <w:r w:rsidR="00087019" w:rsidRPr="009A4673">
        <w:rPr>
          <w:rFonts w:ascii="Source Sans Pro" w:hAnsi="Source Sans Pro" w:cs="Arial"/>
          <w:bCs/>
        </w:rPr>
        <w:t>Zu</w:t>
      </w:r>
      <w:r w:rsidRPr="009A4673">
        <w:rPr>
          <w:rFonts w:ascii="Source Sans Pro" w:hAnsi="Source Sans Pro" w:cs="Arial"/>
          <w:bCs/>
        </w:rPr>
        <w:t>verdienste:</w:t>
      </w:r>
    </w:p>
    <w:p w14:paraId="60E8E388" w14:textId="4A778CCB" w:rsidR="00DA57C8" w:rsidRPr="009A4673" w:rsidRDefault="000E0276" w:rsidP="00B65A95">
      <w:pPr>
        <w:pStyle w:val="KeinLeerraum"/>
        <w:numPr>
          <w:ilvl w:val="0"/>
          <w:numId w:val="31"/>
        </w:numPr>
        <w:rPr>
          <w:rFonts w:ascii="Source Sans Pro" w:hAnsi="Source Sans Pro" w:cs="Arial"/>
          <w:bCs/>
        </w:rPr>
      </w:pPr>
      <w:r w:rsidRPr="009A4673">
        <w:rPr>
          <w:rFonts w:ascii="Source Sans Pro" w:hAnsi="Source Sans Pro" w:cs="Arial"/>
          <w:bCs/>
        </w:rPr>
        <w:t xml:space="preserve">Studierende: </w:t>
      </w:r>
      <w:r w:rsidR="00DA57C8" w:rsidRPr="009A4673">
        <w:rPr>
          <w:rFonts w:ascii="Source Sans Pro" w:hAnsi="Source Sans Pro" w:cs="Arial"/>
          <w:bCs/>
        </w:rPr>
        <w:br/>
      </w:r>
      <w:r w:rsidR="009D6857">
        <w:rPr>
          <w:rFonts w:ascii="Source Sans Pro" w:hAnsi="Source Sans Pro" w:cs="Arial"/>
          <w:bCs/>
        </w:rPr>
        <w:t>9</w:t>
      </w:r>
      <w:r w:rsidR="00776246">
        <w:rPr>
          <w:rFonts w:ascii="Source Sans Pro" w:hAnsi="Source Sans Pro" w:cs="Arial"/>
          <w:bCs/>
        </w:rPr>
        <w:t>34</w:t>
      </w:r>
      <w:r w:rsidR="009D6857" w:rsidRPr="009A4673">
        <w:rPr>
          <w:rFonts w:ascii="Source Sans Pro" w:hAnsi="Source Sans Pro" w:cs="Arial"/>
          <w:bCs/>
        </w:rPr>
        <w:t xml:space="preserve"> </w:t>
      </w:r>
      <w:r w:rsidRPr="009A4673">
        <w:rPr>
          <w:rFonts w:ascii="Source Sans Pro" w:hAnsi="Source Sans Pro" w:cs="Arial"/>
          <w:bCs/>
        </w:rPr>
        <w:t>Euro (</w:t>
      </w:r>
      <w:r w:rsidR="0084530E" w:rsidRPr="009A4673">
        <w:rPr>
          <w:rFonts w:ascii="Source Sans Pro" w:hAnsi="Source Sans Pro" w:cs="Arial"/>
          <w:bCs/>
        </w:rPr>
        <w:t>Vollstipendium</w:t>
      </w:r>
      <w:r w:rsidRPr="009A4673">
        <w:rPr>
          <w:rFonts w:ascii="Source Sans Pro" w:hAnsi="Source Sans Pro" w:cs="Arial"/>
          <w:bCs/>
        </w:rPr>
        <w:t xml:space="preserve">) + </w:t>
      </w:r>
      <w:r w:rsidR="00776246">
        <w:rPr>
          <w:rFonts w:ascii="Source Sans Pro" w:hAnsi="Source Sans Pro" w:cs="Arial"/>
          <w:bCs/>
        </w:rPr>
        <w:t>520</w:t>
      </w:r>
      <w:r w:rsidR="00776246" w:rsidRPr="009A4673">
        <w:rPr>
          <w:rFonts w:ascii="Source Sans Pro" w:hAnsi="Source Sans Pro" w:cs="Arial"/>
          <w:bCs/>
        </w:rPr>
        <w:t xml:space="preserve"> </w:t>
      </w:r>
      <w:r w:rsidRPr="009A4673">
        <w:rPr>
          <w:rFonts w:ascii="Source Sans Pro" w:hAnsi="Source Sans Pro" w:cs="Arial"/>
          <w:bCs/>
        </w:rPr>
        <w:t>Euro brutto (</w:t>
      </w:r>
      <w:r w:rsidR="00087019" w:rsidRPr="009A4673">
        <w:rPr>
          <w:rFonts w:ascii="Source Sans Pro" w:hAnsi="Source Sans Pro" w:cs="Arial"/>
          <w:bCs/>
        </w:rPr>
        <w:t>Zu</w:t>
      </w:r>
      <w:r w:rsidRPr="009A4673">
        <w:rPr>
          <w:rFonts w:ascii="Source Sans Pro" w:hAnsi="Source Sans Pro" w:cs="Arial"/>
          <w:bCs/>
        </w:rPr>
        <w:t xml:space="preserve">verdienst) = </w:t>
      </w:r>
      <w:r w:rsidRPr="009A4673">
        <w:rPr>
          <w:rFonts w:ascii="Source Sans Pro" w:hAnsi="Source Sans Pro" w:cs="Arial"/>
          <w:b/>
        </w:rPr>
        <w:t>1.</w:t>
      </w:r>
      <w:r w:rsidR="00776246">
        <w:rPr>
          <w:rFonts w:ascii="Source Sans Pro" w:hAnsi="Source Sans Pro" w:cs="Arial"/>
          <w:b/>
        </w:rPr>
        <w:t>454</w:t>
      </w:r>
      <w:r w:rsidR="00776246" w:rsidRPr="009A4673">
        <w:rPr>
          <w:rFonts w:ascii="Source Sans Pro" w:hAnsi="Source Sans Pro" w:cs="Arial"/>
          <w:b/>
        </w:rPr>
        <w:t xml:space="preserve"> </w:t>
      </w:r>
      <w:r w:rsidRPr="009A4673">
        <w:rPr>
          <w:rFonts w:ascii="Source Sans Pro" w:hAnsi="Source Sans Pro" w:cs="Arial"/>
          <w:b/>
        </w:rPr>
        <w:t>Euro</w:t>
      </w:r>
    </w:p>
    <w:p w14:paraId="70CD61F0" w14:textId="777974AB" w:rsidR="00B65A95" w:rsidRPr="009A4673" w:rsidRDefault="00390700" w:rsidP="00B65A95">
      <w:pPr>
        <w:pStyle w:val="KeinLeerraum"/>
        <w:numPr>
          <w:ilvl w:val="0"/>
          <w:numId w:val="31"/>
        </w:numPr>
        <w:rPr>
          <w:rFonts w:ascii="Source Sans Pro" w:hAnsi="Source Sans Pro" w:cs="Arial"/>
          <w:bCs/>
        </w:rPr>
      </w:pPr>
      <w:r w:rsidRPr="009A4673">
        <w:rPr>
          <w:rFonts w:ascii="Source Sans Pro" w:hAnsi="Source Sans Pro" w:cs="Arial"/>
          <w:bCs/>
        </w:rPr>
        <w:t>Promovierende</w:t>
      </w:r>
      <w:r w:rsidR="0084530E" w:rsidRPr="009A4673">
        <w:rPr>
          <w:rFonts w:ascii="Source Sans Pro" w:hAnsi="Source Sans Pro" w:cs="Arial"/>
          <w:bCs/>
        </w:rPr>
        <w:t xml:space="preserve">: </w:t>
      </w:r>
      <w:r w:rsidR="00DA57C8" w:rsidRPr="009A4673">
        <w:rPr>
          <w:rFonts w:ascii="Source Sans Pro" w:hAnsi="Source Sans Pro" w:cs="Arial"/>
          <w:bCs/>
        </w:rPr>
        <w:br/>
      </w:r>
      <w:r w:rsidR="0084530E" w:rsidRPr="009A4673">
        <w:rPr>
          <w:rFonts w:ascii="Source Sans Pro" w:hAnsi="Source Sans Pro" w:cs="Arial"/>
          <w:bCs/>
        </w:rPr>
        <w:t xml:space="preserve">1.200 Euro (Vollstipendium) + </w:t>
      </w:r>
      <w:r w:rsidR="00776246">
        <w:rPr>
          <w:rFonts w:ascii="Source Sans Pro" w:hAnsi="Source Sans Pro" w:cs="Arial"/>
          <w:bCs/>
        </w:rPr>
        <w:t>520</w:t>
      </w:r>
      <w:r w:rsidR="00776246" w:rsidRPr="009A4673">
        <w:rPr>
          <w:rFonts w:ascii="Source Sans Pro" w:hAnsi="Source Sans Pro" w:cs="Arial"/>
          <w:bCs/>
        </w:rPr>
        <w:t xml:space="preserve"> </w:t>
      </w:r>
      <w:r w:rsidR="0084530E" w:rsidRPr="009A4673">
        <w:rPr>
          <w:rFonts w:ascii="Source Sans Pro" w:hAnsi="Source Sans Pro" w:cs="Arial"/>
          <w:bCs/>
        </w:rPr>
        <w:t>Euro brutto (</w:t>
      </w:r>
      <w:r w:rsidR="00087019" w:rsidRPr="009A4673">
        <w:rPr>
          <w:rFonts w:ascii="Source Sans Pro" w:hAnsi="Source Sans Pro" w:cs="Arial"/>
          <w:bCs/>
        </w:rPr>
        <w:t>Zu</w:t>
      </w:r>
      <w:r w:rsidR="0084530E" w:rsidRPr="009A4673">
        <w:rPr>
          <w:rFonts w:ascii="Source Sans Pro" w:hAnsi="Source Sans Pro" w:cs="Arial"/>
          <w:bCs/>
        </w:rPr>
        <w:t xml:space="preserve">verdienst) = </w:t>
      </w:r>
      <w:r w:rsidR="0084530E" w:rsidRPr="009A4673">
        <w:rPr>
          <w:rFonts w:ascii="Source Sans Pro" w:hAnsi="Source Sans Pro" w:cs="Arial"/>
          <w:b/>
        </w:rPr>
        <w:t>1.</w:t>
      </w:r>
      <w:r w:rsidR="00776246">
        <w:rPr>
          <w:rFonts w:ascii="Source Sans Pro" w:hAnsi="Source Sans Pro" w:cs="Arial"/>
          <w:b/>
        </w:rPr>
        <w:t>72</w:t>
      </w:r>
      <w:r w:rsidR="0084530E" w:rsidRPr="009A4673">
        <w:rPr>
          <w:rFonts w:ascii="Source Sans Pro" w:hAnsi="Source Sans Pro" w:cs="Arial"/>
          <w:b/>
        </w:rPr>
        <w:t>0 Euro</w:t>
      </w:r>
    </w:p>
    <w:p w14:paraId="600A19E8" w14:textId="65A38A7A" w:rsidR="0084530E" w:rsidRPr="009A4673" w:rsidRDefault="00087019" w:rsidP="00B65A95">
      <w:pPr>
        <w:pStyle w:val="KeinLeerraum"/>
        <w:rPr>
          <w:rFonts w:ascii="Source Sans Pro" w:hAnsi="Source Sans Pro" w:cs="Arial"/>
          <w:bCs/>
        </w:rPr>
      </w:pPr>
      <w:r w:rsidRPr="009A4673">
        <w:rPr>
          <w:rFonts w:ascii="Source Sans Pro" w:hAnsi="Source Sans Pro" w:cs="Arial"/>
          <w:bCs/>
        </w:rPr>
        <w:t xml:space="preserve">Bei Voll- und Teilstipendium gilt also: übersteigt die Summe aus Stipendienrate und </w:t>
      </w:r>
      <w:r w:rsidR="00D07FF0" w:rsidRPr="009A4673">
        <w:rPr>
          <w:rFonts w:ascii="Source Sans Pro" w:hAnsi="Source Sans Pro" w:cs="Arial"/>
          <w:bCs/>
        </w:rPr>
        <w:t>Brutto-Z</w:t>
      </w:r>
      <w:r w:rsidRPr="009A4673">
        <w:rPr>
          <w:rFonts w:ascii="Source Sans Pro" w:hAnsi="Source Sans Pro" w:cs="Arial"/>
          <w:bCs/>
        </w:rPr>
        <w:t xml:space="preserve">uverdienst die geltende Grenzsumme, ist die </w:t>
      </w:r>
      <w:r w:rsidR="003D4D6A" w:rsidRPr="009A4673">
        <w:rPr>
          <w:rFonts w:ascii="Source Sans Pro" w:hAnsi="Source Sans Pro" w:cs="Arial"/>
          <w:bCs/>
        </w:rPr>
        <w:t>Stipendienrate,</w:t>
      </w:r>
      <w:r w:rsidRPr="009A4673">
        <w:rPr>
          <w:rFonts w:ascii="Source Sans Pro" w:hAnsi="Source Sans Pro" w:cs="Arial"/>
          <w:bCs/>
        </w:rPr>
        <w:t xml:space="preserve"> um die </w:t>
      </w:r>
      <w:r w:rsidR="00D07FF0" w:rsidRPr="009A4673">
        <w:rPr>
          <w:rFonts w:ascii="Source Sans Pro" w:hAnsi="Source Sans Pro" w:cs="Arial"/>
          <w:bCs/>
        </w:rPr>
        <w:t>entsprechende Überziehung</w:t>
      </w:r>
      <w:r w:rsidRPr="009A4673">
        <w:rPr>
          <w:rFonts w:ascii="Source Sans Pro" w:hAnsi="Source Sans Pro" w:cs="Arial"/>
          <w:bCs/>
        </w:rPr>
        <w:t xml:space="preserve"> zu kürzen. Diese Grenze gilt für jeden Monat, in dem die Nebentätigkeit ausgeübt wird.</w:t>
      </w:r>
    </w:p>
    <w:p w14:paraId="6ACE5B35" w14:textId="098DE879" w:rsidR="000E0276" w:rsidRPr="009A4673" w:rsidRDefault="000E0276" w:rsidP="00227BB5">
      <w:pPr>
        <w:pStyle w:val="KeinLeerraum"/>
        <w:rPr>
          <w:rFonts w:ascii="Source Sans Pro" w:hAnsi="Source Sans Pro" w:cs="Arial"/>
          <w:bCs/>
        </w:rPr>
      </w:pPr>
    </w:p>
    <w:p w14:paraId="593FED09" w14:textId="203F0191" w:rsidR="00512FC2" w:rsidRPr="009A4673" w:rsidRDefault="002E2BA8" w:rsidP="00512FC2">
      <w:pPr>
        <w:pStyle w:val="KeinLeerraum"/>
        <w:rPr>
          <w:rFonts w:ascii="Source Sans Pro" w:hAnsi="Source Sans Pro" w:cs="Arial"/>
          <w:b/>
        </w:rPr>
      </w:pPr>
      <w:r>
        <w:rPr>
          <w:rFonts w:ascii="Source Sans Pro" w:hAnsi="Source Sans Pro" w:cs="Arial"/>
          <w:b/>
        </w:rPr>
        <w:t>Darf das</w:t>
      </w:r>
      <w:r w:rsidRPr="009A4673">
        <w:rPr>
          <w:rFonts w:ascii="Source Sans Pro" w:hAnsi="Source Sans Pro" w:cs="Arial"/>
          <w:b/>
        </w:rPr>
        <w:t xml:space="preserve"> </w:t>
      </w:r>
      <w:r w:rsidR="00DB1540" w:rsidRPr="009A4673">
        <w:rPr>
          <w:rFonts w:ascii="Source Sans Pro" w:hAnsi="Source Sans Pro" w:cs="Arial"/>
          <w:b/>
        </w:rPr>
        <w:t>STIBET-</w:t>
      </w:r>
      <w:r>
        <w:rPr>
          <w:rFonts w:ascii="Source Sans Pro" w:hAnsi="Source Sans Pro" w:cs="Arial"/>
          <w:b/>
        </w:rPr>
        <w:t>Stipendium</w:t>
      </w:r>
      <w:r w:rsidR="007A67F8">
        <w:rPr>
          <w:rFonts w:ascii="Source Sans Pro" w:hAnsi="Source Sans Pro" w:cs="Arial"/>
          <w:b/>
        </w:rPr>
        <w:t xml:space="preserve"> </w:t>
      </w:r>
      <w:r w:rsidR="00512FC2" w:rsidRPr="009A4673">
        <w:rPr>
          <w:rFonts w:ascii="Source Sans Pro" w:hAnsi="Source Sans Pro" w:cs="Arial"/>
          <w:b/>
        </w:rPr>
        <w:t xml:space="preserve">auch für ein Studium im (benachbarten) Ausland oder ein Auslandssemester </w:t>
      </w:r>
      <w:r>
        <w:rPr>
          <w:rFonts w:ascii="Source Sans Pro" w:hAnsi="Source Sans Pro" w:cs="Arial"/>
          <w:b/>
        </w:rPr>
        <w:t>ge</w:t>
      </w:r>
      <w:r w:rsidR="00512FC2" w:rsidRPr="009A4673">
        <w:rPr>
          <w:rFonts w:ascii="Source Sans Pro" w:hAnsi="Source Sans Pro" w:cs="Arial"/>
          <w:b/>
        </w:rPr>
        <w:t>nutz</w:t>
      </w:r>
      <w:r w:rsidR="007A67F8">
        <w:rPr>
          <w:rFonts w:ascii="Source Sans Pro" w:hAnsi="Source Sans Pro" w:cs="Arial"/>
          <w:b/>
        </w:rPr>
        <w:t>t</w:t>
      </w:r>
      <w:r>
        <w:rPr>
          <w:rFonts w:ascii="Source Sans Pro" w:hAnsi="Source Sans Pro" w:cs="Arial"/>
          <w:b/>
        </w:rPr>
        <w:t xml:space="preserve"> werden</w:t>
      </w:r>
      <w:r w:rsidR="00512FC2" w:rsidRPr="009A4673">
        <w:rPr>
          <w:rFonts w:ascii="Source Sans Pro" w:hAnsi="Source Sans Pro" w:cs="Arial"/>
          <w:b/>
        </w:rPr>
        <w:t>?</w:t>
      </w:r>
    </w:p>
    <w:p w14:paraId="606F6E74" w14:textId="77777777" w:rsidR="006A2E3F" w:rsidRDefault="00512FC2" w:rsidP="00512FC2">
      <w:pPr>
        <w:pStyle w:val="KeinLeerraum"/>
        <w:rPr>
          <w:rFonts w:ascii="Source Sans Pro" w:hAnsi="Source Sans Pro" w:cs="Arial"/>
        </w:rPr>
      </w:pPr>
      <w:r w:rsidRPr="009A4673">
        <w:rPr>
          <w:rFonts w:ascii="Source Sans Pro" w:hAnsi="Source Sans Pro" w:cs="Arial"/>
        </w:rPr>
        <w:t xml:space="preserve">Grundsätzlich nein. Die </w:t>
      </w:r>
      <w:r w:rsidR="008A48B2" w:rsidRPr="009A4673">
        <w:rPr>
          <w:rFonts w:ascii="Source Sans Pro" w:hAnsi="Source Sans Pro" w:cs="Arial"/>
        </w:rPr>
        <w:t>internationalen</w:t>
      </w:r>
      <w:r w:rsidRPr="009A4673">
        <w:rPr>
          <w:rFonts w:ascii="Source Sans Pro" w:hAnsi="Source Sans Pro" w:cs="Arial"/>
        </w:rPr>
        <w:t xml:space="preserve"> Studierenden erhalten ihre finanzielle Unterstützung für ein Studium in Deutschland. Eine Ausnahme ist nur dann möglich, wenn das Auslandssemester im </w:t>
      </w:r>
    </w:p>
    <w:p w14:paraId="5EE6B4B3" w14:textId="2DED4B3B" w:rsidR="009A4673" w:rsidRDefault="00512FC2" w:rsidP="00512FC2">
      <w:pPr>
        <w:pStyle w:val="KeinLeerraum"/>
        <w:rPr>
          <w:rFonts w:ascii="Source Sans Pro" w:hAnsi="Source Sans Pro" w:cs="Arial"/>
        </w:rPr>
      </w:pPr>
      <w:r w:rsidRPr="009A4673">
        <w:rPr>
          <w:rFonts w:ascii="Source Sans Pro" w:hAnsi="Source Sans Pro" w:cs="Arial"/>
        </w:rPr>
        <w:t xml:space="preserve">betreffenden Studiengang obligatorisch vorgesehen ist und der Auslandsaufenthalt nicht mehr als 1/4 der Gesamtdauer des Studiengangs ausmacht (Beispiel: viersemestriger MA-Studiengang: </w:t>
      </w:r>
    </w:p>
    <w:p w14:paraId="04756969" w14:textId="55209AFD" w:rsidR="00512FC2" w:rsidRPr="009A4673" w:rsidRDefault="00512FC2" w:rsidP="00512FC2">
      <w:pPr>
        <w:pStyle w:val="KeinLeerraum"/>
        <w:rPr>
          <w:rFonts w:ascii="Source Sans Pro" w:hAnsi="Source Sans Pro" w:cs="Arial"/>
        </w:rPr>
      </w:pPr>
      <w:r w:rsidRPr="009A4673">
        <w:rPr>
          <w:rFonts w:ascii="Source Sans Pro" w:hAnsi="Source Sans Pro" w:cs="Arial"/>
        </w:rPr>
        <w:t>obligatorischer Auslandsaufenthalt ein Semester = 1/4). Bitte stimmen Sie sich in dieser Frage vorher mit dem DAAD ab.</w:t>
      </w:r>
    </w:p>
    <w:p w14:paraId="04030271" w14:textId="028150C4" w:rsidR="00512FC2" w:rsidRPr="009A4673" w:rsidRDefault="00512FC2" w:rsidP="00227BB5">
      <w:pPr>
        <w:pStyle w:val="KeinLeerraum"/>
        <w:rPr>
          <w:rFonts w:ascii="Source Sans Pro" w:hAnsi="Source Sans Pro" w:cs="Arial"/>
          <w:b/>
        </w:rPr>
      </w:pPr>
    </w:p>
    <w:p w14:paraId="0257F2B2" w14:textId="77777777" w:rsidR="00227BB5" w:rsidRPr="009A4673" w:rsidRDefault="00227BB5" w:rsidP="00227BB5">
      <w:pPr>
        <w:pStyle w:val="KeinLeerraum"/>
        <w:rPr>
          <w:rFonts w:ascii="Source Sans Pro" w:hAnsi="Source Sans Pro" w:cs="Arial"/>
          <w:b/>
        </w:rPr>
      </w:pPr>
      <w:r w:rsidRPr="009A4673">
        <w:rPr>
          <w:rFonts w:ascii="Source Sans Pro" w:hAnsi="Source Sans Pro" w:cs="Arial"/>
          <w:b/>
        </w:rPr>
        <w:t>Können die STIBET-Stipendien mit anderen Betreuungs- oder Service-Leistungen der Hochschule verrechnet werden?</w:t>
      </w:r>
    </w:p>
    <w:p w14:paraId="03064EDD" w14:textId="0114FD38" w:rsidR="00227BB5" w:rsidRPr="009A4673" w:rsidRDefault="00227BB5" w:rsidP="00227BB5">
      <w:pPr>
        <w:pStyle w:val="KeinLeerraum"/>
        <w:rPr>
          <w:rFonts w:ascii="Source Sans Pro" w:hAnsi="Source Sans Pro" w:cs="Arial"/>
        </w:rPr>
      </w:pPr>
      <w:r w:rsidRPr="009A4673">
        <w:rPr>
          <w:rFonts w:ascii="Source Sans Pro" w:hAnsi="Source Sans Pro" w:cs="Arial"/>
        </w:rPr>
        <w:t>In der Regel nein, denn die Stipendien</w:t>
      </w:r>
      <w:r w:rsidR="008A48B2" w:rsidRPr="009A4673">
        <w:rPr>
          <w:rFonts w:ascii="Source Sans Pro" w:hAnsi="Source Sans Pro" w:cs="Arial"/>
        </w:rPr>
        <w:t>mittel</w:t>
      </w:r>
      <w:r w:rsidRPr="009A4673">
        <w:rPr>
          <w:rFonts w:ascii="Source Sans Pro" w:hAnsi="Source Sans Pro" w:cs="Arial"/>
        </w:rPr>
        <w:t xml:space="preserve"> müssen direkt an die </w:t>
      </w:r>
      <w:r w:rsidR="00390700" w:rsidRPr="009A4673">
        <w:rPr>
          <w:rFonts w:ascii="Source Sans Pro" w:hAnsi="Source Sans Pro" w:cs="Arial"/>
        </w:rPr>
        <w:t xml:space="preserve">Geförderten </w:t>
      </w:r>
      <w:r w:rsidRPr="009A4673">
        <w:rPr>
          <w:rFonts w:ascii="Source Sans Pro" w:hAnsi="Source Sans Pro" w:cs="Arial"/>
        </w:rPr>
        <w:t>ausgezahlt werden. In Einzelfällen kann von dieser Regel eine Ausnahme zugelassen werden. Als Ausnahme gilt z. B. eine direkte Zahlung der Wohnmiete durch das</w:t>
      </w:r>
      <w:r w:rsidR="008A48B2" w:rsidRPr="009A4673">
        <w:rPr>
          <w:rFonts w:ascii="Source Sans Pro" w:hAnsi="Source Sans Pro" w:cs="Arial"/>
        </w:rPr>
        <w:t xml:space="preserve"> International Office</w:t>
      </w:r>
      <w:r w:rsidRPr="009A4673">
        <w:rPr>
          <w:rFonts w:ascii="Source Sans Pro" w:hAnsi="Source Sans Pro" w:cs="Arial"/>
        </w:rPr>
        <w:t>. Dies ist jedoch vorher mit dem DAAD abzustimmen</w:t>
      </w:r>
      <w:r w:rsidR="00584522" w:rsidRPr="009A4673">
        <w:rPr>
          <w:rFonts w:ascii="Source Sans Pro" w:hAnsi="Source Sans Pro" w:cs="Arial"/>
        </w:rPr>
        <w:t xml:space="preserve"> und in der Stipendienvereinbarung festzuhalten, sodass </w:t>
      </w:r>
      <w:r w:rsidR="00390700" w:rsidRPr="009A4673">
        <w:rPr>
          <w:rFonts w:ascii="Source Sans Pro" w:hAnsi="Source Sans Pro" w:cs="Arial"/>
        </w:rPr>
        <w:t>die betroffene Person</w:t>
      </w:r>
      <w:r w:rsidR="00584522" w:rsidRPr="009A4673">
        <w:rPr>
          <w:rFonts w:ascii="Source Sans Pro" w:hAnsi="Source Sans Pro" w:cs="Arial"/>
        </w:rPr>
        <w:t xml:space="preserve"> informiert ist.</w:t>
      </w:r>
    </w:p>
    <w:p w14:paraId="240C309B" w14:textId="77777777" w:rsidR="00227BB5" w:rsidRPr="009A4673" w:rsidRDefault="00227BB5" w:rsidP="00227BB5">
      <w:pPr>
        <w:pStyle w:val="KeinLeerraum"/>
        <w:rPr>
          <w:rFonts w:ascii="Source Sans Pro" w:hAnsi="Source Sans Pro" w:cs="Arial"/>
        </w:rPr>
      </w:pPr>
    </w:p>
    <w:p w14:paraId="6E1ED55E" w14:textId="1D42F821" w:rsidR="00227BB5" w:rsidRPr="009A4673" w:rsidRDefault="00227BB5" w:rsidP="00227BB5">
      <w:pPr>
        <w:pStyle w:val="KeinLeerraum"/>
        <w:rPr>
          <w:rFonts w:ascii="Source Sans Pro" w:hAnsi="Source Sans Pro" w:cs="Arial"/>
          <w:b/>
        </w:rPr>
      </w:pPr>
      <w:r w:rsidRPr="009A4673">
        <w:rPr>
          <w:rFonts w:ascii="Source Sans Pro" w:hAnsi="Source Sans Pro" w:cs="Arial"/>
          <w:b/>
        </w:rPr>
        <w:t xml:space="preserve">Können </w:t>
      </w:r>
      <w:r w:rsidR="00DB1540" w:rsidRPr="009A4673">
        <w:rPr>
          <w:rFonts w:ascii="Source Sans Pro" w:hAnsi="Source Sans Pro" w:cs="Arial"/>
          <w:b/>
        </w:rPr>
        <w:t xml:space="preserve">internationale Studierende und </w:t>
      </w:r>
      <w:r w:rsidR="00390700" w:rsidRPr="009A4673">
        <w:rPr>
          <w:rFonts w:ascii="Source Sans Pro" w:hAnsi="Source Sans Pro" w:cs="Arial"/>
          <w:b/>
        </w:rPr>
        <w:t>Promovierende</w:t>
      </w:r>
      <w:r w:rsidRPr="009A4673">
        <w:rPr>
          <w:rFonts w:ascii="Source Sans Pro" w:hAnsi="Source Sans Pro" w:cs="Arial"/>
          <w:b/>
        </w:rPr>
        <w:t>, die bereits ein Stipendium aus öffentlichen Mitteln erhalten</w:t>
      </w:r>
      <w:r w:rsidR="00584522" w:rsidRPr="009A4673">
        <w:rPr>
          <w:rFonts w:ascii="Source Sans Pro" w:hAnsi="Source Sans Pro" w:cs="Arial"/>
          <w:b/>
        </w:rPr>
        <w:t>,</w:t>
      </w:r>
      <w:r w:rsidRPr="009A4673">
        <w:rPr>
          <w:rFonts w:ascii="Source Sans Pro" w:hAnsi="Source Sans Pro" w:cs="Arial"/>
          <w:b/>
        </w:rPr>
        <w:t xml:space="preserve"> im Rahmen </w:t>
      </w:r>
      <w:r w:rsidR="006A5D86" w:rsidRPr="009A4673">
        <w:rPr>
          <w:rFonts w:ascii="Source Sans Pro" w:hAnsi="Source Sans Pro" w:cs="Arial"/>
          <w:b/>
        </w:rPr>
        <w:t xml:space="preserve">von </w:t>
      </w:r>
      <w:r w:rsidRPr="009A4673">
        <w:rPr>
          <w:rFonts w:ascii="Source Sans Pro" w:hAnsi="Source Sans Pro" w:cs="Arial"/>
          <w:b/>
        </w:rPr>
        <w:t>STIBET gefördert werden?</w:t>
      </w:r>
    </w:p>
    <w:p w14:paraId="5F2C63F3" w14:textId="2D35D8F7" w:rsidR="006A5D86" w:rsidRPr="009A4673" w:rsidRDefault="006A5D86" w:rsidP="008A48B2">
      <w:pPr>
        <w:pStyle w:val="KeinLeerraum"/>
        <w:rPr>
          <w:rFonts w:ascii="Source Sans Pro" w:hAnsi="Source Sans Pro"/>
        </w:rPr>
      </w:pPr>
      <w:r w:rsidRPr="009A4673">
        <w:rPr>
          <w:rFonts w:ascii="Source Sans Pro" w:hAnsi="Source Sans Pro" w:cs="Arial"/>
        </w:rPr>
        <w:t xml:space="preserve">Erhalten die Studierenden oder </w:t>
      </w:r>
      <w:r w:rsidR="00390700" w:rsidRPr="009A4673">
        <w:rPr>
          <w:rFonts w:ascii="Source Sans Pro" w:hAnsi="Source Sans Pro" w:cs="Arial"/>
        </w:rPr>
        <w:t xml:space="preserve">Promovierenden </w:t>
      </w:r>
      <w:r w:rsidRPr="009A4673">
        <w:rPr>
          <w:rFonts w:ascii="Source Sans Pro" w:hAnsi="Source Sans Pro" w:cs="Arial"/>
        </w:rPr>
        <w:t>ein Teilstipendium, ist eine ergänzende Förderung bis zur Höhe eines Vollstipendiums zulässig.</w:t>
      </w:r>
    </w:p>
    <w:p w14:paraId="2FEC5E2E" w14:textId="54BCE6F6" w:rsidR="00227BB5" w:rsidRPr="009A4673" w:rsidRDefault="006A5D86" w:rsidP="008A48B2">
      <w:pPr>
        <w:pStyle w:val="KeinLeerraum"/>
        <w:rPr>
          <w:rFonts w:ascii="Source Sans Pro" w:hAnsi="Source Sans Pro" w:cs="Arial"/>
        </w:rPr>
      </w:pPr>
      <w:r w:rsidRPr="009A4673">
        <w:rPr>
          <w:rFonts w:ascii="Source Sans Pro" w:hAnsi="Source Sans Pro" w:cs="Arial"/>
        </w:rPr>
        <w:t xml:space="preserve">In STIBET Doktoranden: </w:t>
      </w:r>
      <w:r w:rsidR="00227BB5" w:rsidRPr="009A4673">
        <w:rPr>
          <w:rFonts w:ascii="Source Sans Pro" w:hAnsi="Source Sans Pro" w:cs="Arial"/>
        </w:rPr>
        <w:t xml:space="preserve">Erhalten die </w:t>
      </w:r>
      <w:r w:rsidR="00390700" w:rsidRPr="009A4673">
        <w:rPr>
          <w:rFonts w:ascii="Source Sans Pro" w:hAnsi="Source Sans Pro" w:cs="Arial"/>
        </w:rPr>
        <w:t xml:space="preserve">Promovierenden </w:t>
      </w:r>
      <w:r w:rsidR="00227BB5" w:rsidRPr="009A4673">
        <w:rPr>
          <w:rFonts w:ascii="Source Sans Pro" w:hAnsi="Source Sans Pro" w:cs="Arial"/>
        </w:rPr>
        <w:t xml:space="preserve">bereits ein Vollstipendium, können sie im Rahmen der Lehr- und Forschungsassistenzen gefördert werden. Hier gilt analog zu den zulässigen </w:t>
      </w:r>
      <w:r w:rsidR="00227BB5" w:rsidRPr="009A4673">
        <w:rPr>
          <w:rFonts w:ascii="Source Sans Pro" w:hAnsi="Source Sans Pro" w:cs="Arial"/>
        </w:rPr>
        <w:lastRenderedPageBreak/>
        <w:t xml:space="preserve">Nebentätigkeiten die Pauschalierungsgrenze von </w:t>
      </w:r>
      <w:r w:rsidR="00776246">
        <w:rPr>
          <w:rFonts w:ascii="Source Sans Pro" w:hAnsi="Source Sans Pro" w:cs="Arial"/>
        </w:rPr>
        <w:t>520</w:t>
      </w:r>
      <w:r w:rsidR="00776246" w:rsidRPr="009A4673">
        <w:rPr>
          <w:rFonts w:ascii="Source Sans Pro" w:hAnsi="Source Sans Pro" w:cs="Arial"/>
        </w:rPr>
        <w:t xml:space="preserve"> </w:t>
      </w:r>
      <w:r w:rsidR="00227BB5" w:rsidRPr="009A4673">
        <w:rPr>
          <w:rFonts w:ascii="Source Sans Pro" w:hAnsi="Source Sans Pro" w:cs="Arial"/>
        </w:rPr>
        <w:t xml:space="preserve">Euro brutto/Monat. Die gesetzlichen Vorgaben, insbesondere die Regelungen zum Steuer- und Abgabenrecht sind zu beachten. </w:t>
      </w:r>
    </w:p>
    <w:p w14:paraId="16E8BCB3" w14:textId="799BE3E2" w:rsidR="00E85B3A" w:rsidRPr="009A4673" w:rsidRDefault="00E85B3A" w:rsidP="008A48B2">
      <w:pPr>
        <w:pStyle w:val="KeinLeerraum"/>
        <w:rPr>
          <w:rFonts w:ascii="Source Sans Pro" w:hAnsi="Source Sans Pro" w:cs="Arial"/>
        </w:rPr>
      </w:pPr>
    </w:p>
    <w:p w14:paraId="6C825287" w14:textId="495B3454" w:rsidR="00E85B3A" w:rsidRPr="009A4673" w:rsidRDefault="00E85B3A" w:rsidP="008A48B2">
      <w:pPr>
        <w:pStyle w:val="KeinLeerraum"/>
        <w:rPr>
          <w:rFonts w:ascii="Source Sans Pro" w:hAnsi="Source Sans Pro" w:cs="Arial"/>
          <w:b/>
          <w:bCs/>
        </w:rPr>
      </w:pPr>
      <w:r w:rsidRPr="009A4673">
        <w:rPr>
          <w:rFonts w:ascii="Source Sans Pro" w:hAnsi="Source Sans Pro" w:cs="Arial"/>
          <w:b/>
          <w:bCs/>
        </w:rPr>
        <w:t xml:space="preserve">Können internationale Studierende und </w:t>
      </w:r>
      <w:r w:rsidR="001A69EA" w:rsidRPr="009A4673">
        <w:rPr>
          <w:rFonts w:ascii="Source Sans Pro" w:hAnsi="Source Sans Pro" w:cs="Arial"/>
          <w:b/>
          <w:bCs/>
        </w:rPr>
        <w:t>Promovierende</w:t>
      </w:r>
      <w:r w:rsidRPr="009A4673">
        <w:rPr>
          <w:rFonts w:ascii="Source Sans Pro" w:hAnsi="Source Sans Pro" w:cs="Arial"/>
          <w:b/>
          <w:bCs/>
        </w:rPr>
        <w:t xml:space="preserve">, die BAföG erhalten, </w:t>
      </w:r>
      <w:r w:rsidR="000D3FD6" w:rsidRPr="009A4673">
        <w:rPr>
          <w:rFonts w:ascii="Source Sans Pro" w:hAnsi="Source Sans Pro" w:cs="Arial"/>
          <w:b/>
          <w:bCs/>
        </w:rPr>
        <w:t>auch ein STIBET-Stipendium erhalten?</w:t>
      </w:r>
    </w:p>
    <w:p w14:paraId="20660A05" w14:textId="4AF35F8E" w:rsidR="000D3FD6" w:rsidRPr="009A4673" w:rsidRDefault="000D3FD6" w:rsidP="008A48B2">
      <w:pPr>
        <w:pStyle w:val="KeinLeerraum"/>
        <w:rPr>
          <w:rFonts w:ascii="Source Sans Pro" w:hAnsi="Source Sans Pro" w:cs="Arial"/>
        </w:rPr>
      </w:pPr>
      <w:r w:rsidRPr="009A4673">
        <w:rPr>
          <w:rFonts w:ascii="Source Sans Pro" w:hAnsi="Source Sans Pro" w:cs="Arial"/>
        </w:rPr>
        <w:t xml:space="preserve">Ja, dies ist sogar ohne Kürzungen des Stipendiums möglich. Die </w:t>
      </w:r>
      <w:r w:rsidR="001A69EA" w:rsidRPr="009A4673">
        <w:rPr>
          <w:rFonts w:ascii="Source Sans Pro" w:hAnsi="Source Sans Pro" w:cs="Arial"/>
        </w:rPr>
        <w:t xml:space="preserve">Geförderten </w:t>
      </w:r>
      <w:r w:rsidRPr="009A4673">
        <w:rPr>
          <w:rFonts w:ascii="Source Sans Pro" w:hAnsi="Source Sans Pro" w:cs="Arial"/>
        </w:rPr>
        <w:t>müssen das Stipendium jedoch bei der BAföG-Stelle angeben, die dann prüft, ob eine Kürzung des BAföG-Satzes erfolgt.</w:t>
      </w:r>
    </w:p>
    <w:p w14:paraId="21295400" w14:textId="77777777" w:rsidR="00125BDA" w:rsidRPr="009A4673" w:rsidRDefault="00125BDA" w:rsidP="00362F60">
      <w:pPr>
        <w:pStyle w:val="KeinLeerraum"/>
        <w:rPr>
          <w:rFonts w:ascii="Source Sans Pro" w:hAnsi="Source Sans Pro" w:cs="Arial"/>
          <w:b/>
        </w:rPr>
      </w:pPr>
    </w:p>
    <w:p w14:paraId="2D3EC331" w14:textId="77777777" w:rsidR="006A5D86" w:rsidRPr="009A4673" w:rsidRDefault="006A5D86" w:rsidP="006A5D86">
      <w:pPr>
        <w:pStyle w:val="KeinLeerraum"/>
        <w:rPr>
          <w:rFonts w:ascii="Source Sans Pro" w:hAnsi="Source Sans Pro" w:cs="Arial"/>
          <w:b/>
        </w:rPr>
      </w:pPr>
      <w:r w:rsidRPr="009A4673">
        <w:rPr>
          <w:rFonts w:ascii="Source Sans Pro" w:hAnsi="Source Sans Pro" w:cs="Arial"/>
          <w:b/>
        </w:rPr>
        <w:t>Können bei STIBET II auch Stipendien vergeben werden?</w:t>
      </w:r>
    </w:p>
    <w:p w14:paraId="5BD2F322" w14:textId="77777777" w:rsidR="006A5D86" w:rsidRPr="009A4673" w:rsidRDefault="006A5D86" w:rsidP="006A5D86">
      <w:pPr>
        <w:pStyle w:val="KeinLeerraum"/>
        <w:rPr>
          <w:rFonts w:ascii="Source Sans Pro" w:hAnsi="Source Sans Pro" w:cs="Arial"/>
        </w:rPr>
      </w:pPr>
      <w:r w:rsidRPr="009A4673">
        <w:rPr>
          <w:rFonts w:ascii="Source Sans Pro" w:hAnsi="Source Sans Pro" w:cs="Arial"/>
        </w:rPr>
        <w:t>Nein, anders als bei den anderen STIBET-Programmkomponenten sieht STIBET II keine Stipendienvergabe vor. Es können lediglich Personalmittel für die Projektdurchführung und</w:t>
      </w:r>
      <w:r w:rsidRPr="009A4673">
        <w:rPr>
          <w:rFonts w:ascii="Source Sans Pro" w:hAnsi="Source Sans Pro" w:cs="Arial"/>
        </w:rPr>
        <w:br/>
        <w:t>-betreuung sowie Sachmittel beantragt und verausgabt werden.</w:t>
      </w:r>
    </w:p>
    <w:p w14:paraId="7E32750D" w14:textId="77777777" w:rsidR="004C0EEE" w:rsidRPr="009A4673" w:rsidRDefault="004C0EEE" w:rsidP="00A47974">
      <w:pPr>
        <w:spacing w:after="0"/>
        <w:rPr>
          <w:rFonts w:ascii="Source Sans Pro" w:hAnsi="Source Sans Pro" w:cs="Arial"/>
          <w:b/>
        </w:rPr>
      </w:pPr>
    </w:p>
    <w:p w14:paraId="15D204B6" w14:textId="24748863" w:rsidR="004C0EEE" w:rsidRPr="009A4673" w:rsidRDefault="004C0EEE" w:rsidP="00A47974">
      <w:pPr>
        <w:spacing w:after="0"/>
        <w:rPr>
          <w:rFonts w:ascii="Source Sans Pro" w:hAnsi="Source Sans Pro" w:cs="Arial"/>
          <w:b/>
        </w:rPr>
      </w:pPr>
      <w:r w:rsidRPr="009A4673">
        <w:rPr>
          <w:rFonts w:ascii="Source Sans Pro" w:hAnsi="Source Sans Pro" w:cs="Arial"/>
          <w:b/>
        </w:rPr>
        <w:t xml:space="preserve">Ist es möglich, Stipendien in </w:t>
      </w:r>
      <w:r w:rsidR="00D10023" w:rsidRPr="009A4673">
        <w:rPr>
          <w:rFonts w:ascii="Source Sans Pro" w:hAnsi="Source Sans Pro" w:cs="Arial"/>
          <w:b/>
        </w:rPr>
        <w:t>b</w:t>
      </w:r>
      <w:r w:rsidRPr="009A4673">
        <w:rPr>
          <w:rFonts w:ascii="Source Sans Pro" w:hAnsi="Source Sans Pro" w:cs="Arial"/>
          <w:b/>
        </w:rPr>
        <w:t>ar an die Studierenden auszuzahlen?</w:t>
      </w:r>
    </w:p>
    <w:p w14:paraId="4B0BB1CF" w14:textId="77777777" w:rsidR="004C0EEE" w:rsidRPr="009A4673" w:rsidRDefault="004C0EEE" w:rsidP="001B6420">
      <w:pPr>
        <w:spacing w:after="0" w:line="240" w:lineRule="auto"/>
        <w:rPr>
          <w:rFonts w:ascii="Source Sans Pro" w:hAnsi="Source Sans Pro" w:cs="Arial"/>
          <w:b/>
        </w:rPr>
      </w:pPr>
      <w:r w:rsidRPr="009A4673">
        <w:rPr>
          <w:rFonts w:ascii="Source Sans Pro" w:hAnsi="Source Sans Pro" w:cs="Arial"/>
        </w:rPr>
        <w:t>Eine Barauszahlung ist bei einer Quittierung/Unterschrift möglich. In der Stipendienvereinbarung sollte festgehalten werden, zu welchem Stichtag die Barauszahlung erfolgt.</w:t>
      </w:r>
      <w:r w:rsidRPr="009A4673">
        <w:rPr>
          <w:rFonts w:ascii="Source Sans Pro" w:hAnsi="Source Sans Pro" w:cs="Arial"/>
          <w:b/>
        </w:rPr>
        <w:t xml:space="preserve"> </w:t>
      </w:r>
    </w:p>
    <w:p w14:paraId="1A356A55" w14:textId="61CCAD1F" w:rsidR="004C0EEE" w:rsidRPr="009A4673" w:rsidRDefault="004C0EEE" w:rsidP="004C0EEE">
      <w:pPr>
        <w:spacing w:after="0"/>
        <w:rPr>
          <w:rFonts w:ascii="Source Sans Pro" w:hAnsi="Source Sans Pro" w:cs="Arial"/>
          <w:b/>
        </w:rPr>
      </w:pPr>
    </w:p>
    <w:p w14:paraId="041A62E5" w14:textId="21CEB5D6" w:rsidR="00B9042D" w:rsidRPr="009A4673" w:rsidRDefault="00B9042D" w:rsidP="004C0EEE">
      <w:pPr>
        <w:spacing w:after="0"/>
        <w:rPr>
          <w:rFonts w:ascii="Source Sans Pro" w:hAnsi="Source Sans Pro" w:cs="Arial"/>
          <w:b/>
        </w:rPr>
      </w:pPr>
      <w:r w:rsidRPr="009A4673">
        <w:rPr>
          <w:rFonts w:ascii="Source Sans Pro" w:hAnsi="Source Sans Pro" w:cs="Arial"/>
          <w:b/>
        </w:rPr>
        <w:t>Sind Ausgaben für Stornierungen zuwendungsfähig?</w:t>
      </w:r>
    </w:p>
    <w:p w14:paraId="02F31AF5" w14:textId="1CBFA936" w:rsidR="007C472B" w:rsidRPr="009A4673" w:rsidRDefault="00B9042D" w:rsidP="001B6420">
      <w:pPr>
        <w:spacing w:after="0" w:line="240" w:lineRule="auto"/>
        <w:rPr>
          <w:rFonts w:ascii="Source Sans Pro" w:hAnsi="Source Sans Pro" w:cs="Arial"/>
          <w:bCs/>
        </w:rPr>
      </w:pPr>
      <w:r w:rsidRPr="009A4673">
        <w:rPr>
          <w:rFonts w:ascii="Source Sans Pro" w:hAnsi="Source Sans Pro" w:cs="Arial"/>
          <w:bCs/>
        </w:rPr>
        <w:t xml:space="preserve">Ausgaben für Stornierungen sind grundsätzlich nicht zuwendungsfähig. In </w:t>
      </w:r>
      <w:r w:rsidR="000A6B36" w:rsidRPr="009A4673">
        <w:rPr>
          <w:rFonts w:ascii="Source Sans Pro" w:hAnsi="Source Sans Pro" w:cs="Arial"/>
          <w:bCs/>
        </w:rPr>
        <w:t xml:space="preserve">Härtefällen </w:t>
      </w:r>
      <w:r w:rsidRPr="009A4673">
        <w:rPr>
          <w:rFonts w:ascii="Source Sans Pro" w:hAnsi="Source Sans Pro" w:cs="Arial"/>
          <w:bCs/>
        </w:rPr>
        <w:t>können diese Ausgaben dennoch aus STIBET-Mitteln finanziert werden.</w:t>
      </w:r>
      <w:r w:rsidR="007C472B" w:rsidRPr="009A4673">
        <w:rPr>
          <w:rFonts w:ascii="Source Sans Pro" w:hAnsi="Source Sans Pro" w:cs="Arial"/>
          <w:bCs/>
        </w:rPr>
        <w:t xml:space="preserve"> </w:t>
      </w:r>
    </w:p>
    <w:p w14:paraId="4FAD4D4D" w14:textId="7FCB47C4" w:rsidR="00574B44" w:rsidRPr="009A4673" w:rsidRDefault="00574B44" w:rsidP="00574B44">
      <w:pPr>
        <w:pStyle w:val="KeinLeerraum"/>
        <w:rPr>
          <w:rFonts w:ascii="Source Sans Pro" w:hAnsi="Source Sans Pro" w:cs="Arial"/>
        </w:rPr>
      </w:pPr>
      <w:r w:rsidRPr="009A4673">
        <w:rPr>
          <w:rFonts w:ascii="Source Sans Pro" w:hAnsi="Source Sans Pro" w:cs="Arial"/>
        </w:rPr>
        <w:t>Der DAAD rät weiterhin bei der Planung von Präsenzveranstaltungen zur Zurückhaltung, insbesondere wenn Zahlungsverpflichtungen eingegangen werden sollen</w:t>
      </w:r>
      <w:r w:rsidR="00811699" w:rsidRPr="009A4673">
        <w:rPr>
          <w:rFonts w:ascii="Source Sans Pro" w:hAnsi="Source Sans Pro" w:cs="Arial"/>
        </w:rPr>
        <w:t>.</w:t>
      </w:r>
      <w:r w:rsidRPr="009A4673">
        <w:rPr>
          <w:rFonts w:ascii="Source Sans Pro" w:hAnsi="Source Sans Pro" w:cs="Arial"/>
        </w:rPr>
        <w:t xml:space="preserve"> Durch vorsichtige Planung und entsprechende Verhandlungen mit </w:t>
      </w:r>
      <w:r w:rsidR="001A69EA" w:rsidRPr="009A4673">
        <w:rPr>
          <w:rFonts w:ascii="Source Sans Pro" w:hAnsi="Source Sans Pro" w:cs="Arial"/>
        </w:rPr>
        <w:t>veranstaltenden Organisationen</w:t>
      </w:r>
      <w:r w:rsidRPr="009A4673">
        <w:rPr>
          <w:rFonts w:ascii="Source Sans Pro" w:hAnsi="Source Sans Pro" w:cs="Arial"/>
        </w:rPr>
        <w:t xml:space="preserve"> und Fluggesellschaften etc. sind Stornoausgaben grundsätzlich zu vermeiden, denn sie können in der Regel nicht abgerechnet werden.</w:t>
      </w:r>
    </w:p>
    <w:p w14:paraId="04C316A3" w14:textId="77777777" w:rsidR="007C472B" w:rsidRPr="009A4673" w:rsidRDefault="007C472B" w:rsidP="007C472B">
      <w:pPr>
        <w:spacing w:after="0"/>
        <w:rPr>
          <w:rFonts w:ascii="Source Sans Pro" w:hAnsi="Source Sans Pro" w:cs="Arial"/>
          <w:bCs/>
        </w:rPr>
      </w:pPr>
    </w:p>
    <w:p w14:paraId="52881021" w14:textId="0CB19CF9" w:rsidR="007C472B" w:rsidRPr="009A4673" w:rsidRDefault="007C472B" w:rsidP="001B6420">
      <w:pPr>
        <w:spacing w:after="0" w:line="240" w:lineRule="auto"/>
        <w:rPr>
          <w:rFonts w:ascii="Source Sans Pro" w:hAnsi="Source Sans Pro" w:cs="Arial"/>
          <w:b/>
        </w:rPr>
      </w:pPr>
      <w:r w:rsidRPr="009A4673">
        <w:rPr>
          <w:rFonts w:ascii="Source Sans Pro" w:hAnsi="Source Sans Pro" w:cs="Arial"/>
          <w:b/>
        </w:rPr>
        <w:t>Dürfen bei Veranstaltungen aus STIBET-Mitteln finanzierte Preise/Gewinne vergeben oder verlost werden?</w:t>
      </w:r>
    </w:p>
    <w:p w14:paraId="39D64359" w14:textId="70D3867F" w:rsidR="00DB25F4" w:rsidRPr="009A4673" w:rsidRDefault="007C472B" w:rsidP="001B6420">
      <w:pPr>
        <w:spacing w:after="0" w:line="240" w:lineRule="auto"/>
        <w:rPr>
          <w:rFonts w:ascii="Source Sans Pro" w:hAnsi="Source Sans Pro" w:cs="Arial"/>
          <w:bCs/>
        </w:rPr>
      </w:pPr>
      <w:r w:rsidRPr="009A4673">
        <w:rPr>
          <w:rFonts w:ascii="Source Sans Pro" w:hAnsi="Source Sans Pro" w:cs="Arial"/>
          <w:bCs/>
        </w:rPr>
        <w:t xml:space="preserve">Nein, Preise oder Gewinne sind nicht zuwendungsfähig und müssen aus anderen Mitteln finanziert werden. </w:t>
      </w:r>
    </w:p>
    <w:p w14:paraId="0519713D" w14:textId="15A9CBB3" w:rsidR="000D3FD6" w:rsidRPr="001F5C29" w:rsidRDefault="000D3FD6" w:rsidP="001B6420">
      <w:pPr>
        <w:pStyle w:val="berschrift1"/>
        <w:rPr>
          <w:rFonts w:ascii="Source Sans Pro" w:hAnsi="Source Sans Pro"/>
          <w:b/>
          <w:bCs/>
        </w:rPr>
      </w:pPr>
      <w:bookmarkStart w:id="8" w:name="_Toc129605057"/>
      <w:bookmarkStart w:id="9" w:name="Überschrift3"/>
      <w:r w:rsidRPr="001F5C29">
        <w:rPr>
          <w:rFonts w:ascii="Source Sans Pro" w:hAnsi="Source Sans Pro"/>
          <w:b/>
          <w:bCs/>
        </w:rPr>
        <w:t>DAAD-Preis</w:t>
      </w:r>
      <w:bookmarkEnd w:id="8"/>
    </w:p>
    <w:p w14:paraId="388DDEE7" w14:textId="105243FF" w:rsidR="000D3FD6" w:rsidRPr="001F5C29" w:rsidRDefault="000D3FD6" w:rsidP="00396389">
      <w:pPr>
        <w:pStyle w:val="KeinLeerraum"/>
        <w:rPr>
          <w:rFonts w:ascii="Source Sans Pro" w:hAnsi="Source Sans Pro" w:cs="Arial"/>
        </w:rPr>
      </w:pPr>
    </w:p>
    <w:p w14:paraId="3F0745D5" w14:textId="348D3186" w:rsidR="00B83986" w:rsidRPr="001F5C29" w:rsidRDefault="00B83986" w:rsidP="00396389">
      <w:pPr>
        <w:pStyle w:val="KeinLeerraum"/>
        <w:rPr>
          <w:rFonts w:ascii="Source Sans Pro" w:hAnsi="Source Sans Pro" w:cs="Arial"/>
          <w:b/>
          <w:bCs/>
        </w:rPr>
      </w:pPr>
      <w:r w:rsidRPr="001F5C29">
        <w:rPr>
          <w:rFonts w:ascii="Source Sans Pro" w:hAnsi="Source Sans Pro" w:cs="Arial"/>
          <w:b/>
          <w:bCs/>
        </w:rPr>
        <w:t xml:space="preserve">Kann der DAAD-Preis auch an internationale Studierende und </w:t>
      </w:r>
      <w:r w:rsidR="001A69EA" w:rsidRPr="001F5C29">
        <w:rPr>
          <w:rFonts w:ascii="Source Sans Pro" w:hAnsi="Source Sans Pro" w:cs="Arial"/>
          <w:b/>
          <w:bCs/>
        </w:rPr>
        <w:t xml:space="preserve">Promovierende </w:t>
      </w:r>
      <w:r w:rsidRPr="001F5C29">
        <w:rPr>
          <w:rFonts w:ascii="Source Sans Pro" w:hAnsi="Source Sans Pro" w:cs="Arial"/>
          <w:b/>
          <w:bCs/>
        </w:rPr>
        <w:t>vergeben werden, die bereits ein (STIBET-) Stipendium erhalten?</w:t>
      </w:r>
    </w:p>
    <w:p w14:paraId="7E57E6A6" w14:textId="68F2648A" w:rsidR="00B83986" w:rsidRPr="001F5C29" w:rsidRDefault="00B83986" w:rsidP="00396389">
      <w:pPr>
        <w:pStyle w:val="KeinLeerraum"/>
        <w:rPr>
          <w:rFonts w:ascii="Source Sans Pro" w:hAnsi="Source Sans Pro" w:cs="Arial"/>
        </w:rPr>
      </w:pPr>
      <w:r w:rsidRPr="001F5C29">
        <w:rPr>
          <w:rFonts w:ascii="Source Sans Pro" w:hAnsi="Source Sans Pro" w:cs="Arial"/>
        </w:rPr>
        <w:t xml:space="preserve">Ja, der DAAD-Preis kann auch verliehen werden, wenn ein Stipendium bezogen wird. Eine Verrechnung mit den Stipendien erfolgt nicht.  </w:t>
      </w:r>
    </w:p>
    <w:p w14:paraId="4B8CA1F8" w14:textId="3607DE12" w:rsidR="000D3FD6" w:rsidRPr="001F5C29" w:rsidRDefault="000D3FD6" w:rsidP="00396389">
      <w:pPr>
        <w:pStyle w:val="KeinLeerraum"/>
        <w:rPr>
          <w:rFonts w:ascii="Source Sans Pro" w:hAnsi="Source Sans Pro" w:cs="Arial"/>
        </w:rPr>
      </w:pPr>
    </w:p>
    <w:p w14:paraId="66DF2D81" w14:textId="27B1BD52" w:rsidR="00B83986" w:rsidRPr="001F5C29" w:rsidRDefault="005C5D66" w:rsidP="00396389">
      <w:pPr>
        <w:pStyle w:val="KeinLeerraum"/>
        <w:rPr>
          <w:rFonts w:ascii="Source Sans Pro" w:hAnsi="Source Sans Pro" w:cs="Arial"/>
          <w:b/>
          <w:bCs/>
        </w:rPr>
      </w:pPr>
      <w:r w:rsidRPr="001F5C29">
        <w:rPr>
          <w:rFonts w:ascii="Source Sans Pro" w:hAnsi="Source Sans Pro" w:cs="Arial"/>
          <w:b/>
          <w:bCs/>
        </w:rPr>
        <w:t xml:space="preserve">Bis wann gelten Studierende und </w:t>
      </w:r>
      <w:r w:rsidR="001A69EA" w:rsidRPr="001F5C29">
        <w:rPr>
          <w:rFonts w:ascii="Source Sans Pro" w:hAnsi="Source Sans Pro" w:cs="Arial"/>
          <w:b/>
          <w:bCs/>
        </w:rPr>
        <w:t xml:space="preserve">Promovierende </w:t>
      </w:r>
      <w:r w:rsidRPr="001F5C29">
        <w:rPr>
          <w:rFonts w:ascii="Source Sans Pro" w:hAnsi="Source Sans Pro" w:cs="Arial"/>
          <w:b/>
          <w:bCs/>
        </w:rPr>
        <w:t>als Jung-Examinierte?</w:t>
      </w:r>
    </w:p>
    <w:p w14:paraId="5B26B056" w14:textId="178FB34D" w:rsidR="005C5D66" w:rsidRDefault="005C5D66" w:rsidP="00396389">
      <w:pPr>
        <w:pStyle w:val="KeinLeerraum"/>
        <w:rPr>
          <w:rFonts w:ascii="Source Sans Pro" w:hAnsi="Source Sans Pro" w:cs="Arial"/>
        </w:rPr>
      </w:pPr>
      <w:r w:rsidRPr="001F5C29">
        <w:rPr>
          <w:rFonts w:ascii="Source Sans Pro" w:hAnsi="Source Sans Pro" w:cs="Arial"/>
        </w:rPr>
        <w:t>Als Jung-Examinierte gelten Studi</w:t>
      </w:r>
      <w:r w:rsidR="00B9042D" w:rsidRPr="001F5C29">
        <w:rPr>
          <w:rFonts w:ascii="Source Sans Pro" w:hAnsi="Source Sans Pro" w:cs="Arial"/>
        </w:rPr>
        <w:t xml:space="preserve">erende und </w:t>
      </w:r>
      <w:r w:rsidR="001A69EA" w:rsidRPr="001F5C29">
        <w:rPr>
          <w:rFonts w:ascii="Source Sans Pro" w:hAnsi="Source Sans Pro" w:cs="Arial"/>
        </w:rPr>
        <w:t>Promovierende</w:t>
      </w:r>
      <w:r w:rsidR="00B9042D" w:rsidRPr="001F5C29">
        <w:rPr>
          <w:rFonts w:ascii="Source Sans Pro" w:hAnsi="Source Sans Pro" w:cs="Arial"/>
        </w:rPr>
        <w:t xml:space="preserve">, deren Abschluss zum Zeitpunkt der Auswahl (nicht der Preisverleihung) nicht länger als drei Monate zurückliegt. </w:t>
      </w:r>
    </w:p>
    <w:p w14:paraId="7EDE4365" w14:textId="5468AE6B" w:rsidR="00400156" w:rsidRDefault="00400156" w:rsidP="00396389">
      <w:pPr>
        <w:pStyle w:val="KeinLeerraum"/>
        <w:rPr>
          <w:rFonts w:ascii="Source Sans Pro" w:hAnsi="Source Sans Pro" w:cs="Arial"/>
        </w:rPr>
      </w:pPr>
    </w:p>
    <w:p w14:paraId="4EF81EC7" w14:textId="257B4795" w:rsidR="00400156" w:rsidRDefault="00400156" w:rsidP="00396389">
      <w:pPr>
        <w:pStyle w:val="KeinLeerraum"/>
        <w:rPr>
          <w:rFonts w:ascii="Source Sans Pro" w:hAnsi="Source Sans Pro" w:cs="Arial"/>
        </w:rPr>
      </w:pPr>
    </w:p>
    <w:p w14:paraId="0575DA2D" w14:textId="24E0151C" w:rsidR="00400156" w:rsidRDefault="00400156" w:rsidP="00396389">
      <w:pPr>
        <w:pStyle w:val="KeinLeerraum"/>
        <w:rPr>
          <w:rFonts w:ascii="Source Sans Pro" w:hAnsi="Source Sans Pro" w:cs="Arial"/>
        </w:rPr>
      </w:pPr>
    </w:p>
    <w:p w14:paraId="43969482" w14:textId="77777777" w:rsidR="00400156" w:rsidRPr="001F5C29" w:rsidRDefault="00400156" w:rsidP="00396389">
      <w:pPr>
        <w:pStyle w:val="KeinLeerraum"/>
        <w:rPr>
          <w:rFonts w:ascii="Source Sans Pro" w:hAnsi="Source Sans Pro" w:cs="Arial"/>
        </w:rPr>
      </w:pPr>
    </w:p>
    <w:p w14:paraId="142B4A69" w14:textId="61EDFA0B" w:rsidR="00396389" w:rsidRPr="001F5C29" w:rsidRDefault="00396389" w:rsidP="001F5C29">
      <w:pPr>
        <w:pStyle w:val="berschrift1"/>
        <w:rPr>
          <w:rFonts w:ascii="Source Sans Pro" w:hAnsi="Source Sans Pro"/>
          <w:b/>
          <w:bCs/>
        </w:rPr>
      </w:pPr>
      <w:bookmarkStart w:id="10" w:name="_Toc129605058"/>
      <w:r w:rsidRPr="001F5C29">
        <w:rPr>
          <w:rFonts w:ascii="Source Sans Pro" w:hAnsi="Source Sans Pro"/>
          <w:b/>
          <w:bCs/>
        </w:rPr>
        <w:lastRenderedPageBreak/>
        <w:t xml:space="preserve">STIBET III - </w:t>
      </w:r>
      <w:proofErr w:type="spellStart"/>
      <w:r w:rsidRPr="001F5C29">
        <w:rPr>
          <w:rFonts w:ascii="Source Sans Pro" w:hAnsi="Source Sans Pro"/>
          <w:b/>
          <w:bCs/>
        </w:rPr>
        <w:t>Matching</w:t>
      </w:r>
      <w:proofErr w:type="spellEnd"/>
      <w:r w:rsidRPr="001F5C29">
        <w:rPr>
          <w:rFonts w:ascii="Source Sans Pro" w:hAnsi="Source Sans Pro"/>
          <w:b/>
          <w:bCs/>
        </w:rPr>
        <w:t xml:space="preserve"> Funds</w:t>
      </w:r>
      <w:bookmarkEnd w:id="9"/>
      <w:bookmarkEnd w:id="10"/>
      <w:r w:rsidRPr="001F5C29">
        <w:rPr>
          <w:rFonts w:ascii="Source Sans Pro" w:hAnsi="Source Sans Pro"/>
          <w:b/>
          <w:bCs/>
        </w:rPr>
        <w:t xml:space="preserve"> </w:t>
      </w:r>
    </w:p>
    <w:p w14:paraId="5BD24D59" w14:textId="77777777" w:rsidR="00396389" w:rsidRPr="001F5C29" w:rsidRDefault="00396389" w:rsidP="00396389">
      <w:pPr>
        <w:pStyle w:val="KeinLeerraum"/>
        <w:rPr>
          <w:rFonts w:ascii="Source Sans Pro" w:hAnsi="Source Sans Pro" w:cs="Arial"/>
          <w:b/>
        </w:rPr>
      </w:pPr>
    </w:p>
    <w:p w14:paraId="272C71F3" w14:textId="77777777" w:rsidR="00396389" w:rsidRPr="001F5C29" w:rsidRDefault="00396389" w:rsidP="00396389">
      <w:pPr>
        <w:pStyle w:val="KeinLeerraum"/>
        <w:rPr>
          <w:rFonts w:ascii="Source Sans Pro" w:hAnsi="Source Sans Pro" w:cs="Arial"/>
          <w:b/>
        </w:rPr>
      </w:pPr>
      <w:r w:rsidRPr="001F5C29">
        <w:rPr>
          <w:rFonts w:ascii="Source Sans Pro" w:hAnsi="Source Sans Pro" w:cs="Arial"/>
          <w:b/>
        </w:rPr>
        <w:t>Wie werden die eingeworbenen Drittmittel nachgewiesen?</w:t>
      </w:r>
    </w:p>
    <w:p w14:paraId="6F1C3025" w14:textId="1D51A064" w:rsidR="00396389" w:rsidRPr="001F5C29" w:rsidRDefault="00396389" w:rsidP="00396389">
      <w:pPr>
        <w:pStyle w:val="KeinLeerraum"/>
        <w:rPr>
          <w:rFonts w:ascii="Source Sans Pro" w:hAnsi="Source Sans Pro" w:cs="Arial"/>
        </w:rPr>
      </w:pPr>
      <w:r w:rsidRPr="001F5C29">
        <w:rPr>
          <w:rFonts w:ascii="Source Sans Pro" w:hAnsi="Source Sans Pro" w:cs="Arial"/>
        </w:rPr>
        <w:t xml:space="preserve">Die Hochschule soll bereits bei Antragsstellung, spätestens jedoch vor rechtskräftigem Zustandekommen des Zuwendungsvertrages, dem DAAD schriftlich nachweisen, in welcher Höhe, für welchen Zeitraum und für welchen genauen (evtl. personenbezogenen) Zweck, Drittmittel eingeworben wurden. Dieser Nachweis bildet die Grundlage für die Bewilligung der DAAD-Zuwendung. </w:t>
      </w:r>
    </w:p>
    <w:p w14:paraId="0D4F63B1" w14:textId="77777777" w:rsidR="00396389" w:rsidRPr="001F5C29" w:rsidRDefault="00396389" w:rsidP="00396389">
      <w:pPr>
        <w:pStyle w:val="KeinLeerraum"/>
        <w:rPr>
          <w:rFonts w:ascii="Source Sans Pro" w:hAnsi="Source Sans Pro" w:cs="Arial"/>
          <w:b/>
          <w:highlight w:val="yellow"/>
        </w:rPr>
      </w:pPr>
    </w:p>
    <w:p w14:paraId="39B027B6" w14:textId="77777777" w:rsidR="00396389" w:rsidRPr="001F5C29" w:rsidRDefault="00396389" w:rsidP="00396389">
      <w:pPr>
        <w:pStyle w:val="KeinLeerraum"/>
        <w:rPr>
          <w:rFonts w:ascii="Source Sans Pro" w:hAnsi="Source Sans Pro" w:cs="Arial"/>
          <w:b/>
        </w:rPr>
      </w:pPr>
      <w:r w:rsidRPr="001F5C29">
        <w:rPr>
          <w:rFonts w:ascii="Source Sans Pro" w:hAnsi="Source Sans Pro" w:cs="Arial"/>
          <w:b/>
        </w:rPr>
        <w:t>Müssen die Drittmittel auf das entsprechende Hochschulkonto eingezahlt werden?</w:t>
      </w:r>
    </w:p>
    <w:p w14:paraId="35F0439D" w14:textId="476A475D" w:rsidR="00396389" w:rsidRPr="001F5C29" w:rsidRDefault="00396389" w:rsidP="00396389">
      <w:pPr>
        <w:pStyle w:val="KeinLeerraum"/>
        <w:rPr>
          <w:rFonts w:ascii="Source Sans Pro" w:hAnsi="Source Sans Pro" w:cs="Arial"/>
        </w:rPr>
      </w:pPr>
      <w:r w:rsidRPr="001F5C29">
        <w:rPr>
          <w:rFonts w:ascii="Source Sans Pro" w:hAnsi="Source Sans Pro" w:cs="Arial"/>
        </w:rPr>
        <w:t>Ja, denn</w:t>
      </w:r>
      <w:r w:rsidR="008A48B2" w:rsidRPr="001F5C29">
        <w:rPr>
          <w:rFonts w:ascii="Source Sans Pro" w:hAnsi="Source Sans Pro" w:cs="Arial"/>
        </w:rPr>
        <w:t xml:space="preserve"> die</w:t>
      </w:r>
      <w:r w:rsidRPr="001F5C29">
        <w:rPr>
          <w:rFonts w:ascii="Source Sans Pro" w:hAnsi="Source Sans Pro" w:cs="Arial"/>
        </w:rPr>
        <w:t xml:space="preserve"> Drittmittel werden nur anerkannt, wenn sie auf das entsprechende Hochschulkonto eingezahlt wurden.</w:t>
      </w:r>
    </w:p>
    <w:p w14:paraId="15ACBEF4" w14:textId="77777777" w:rsidR="00396389" w:rsidRPr="001F5C29" w:rsidRDefault="00396389" w:rsidP="00396389">
      <w:pPr>
        <w:pStyle w:val="KeinLeerraum"/>
        <w:rPr>
          <w:rFonts w:ascii="Source Sans Pro" w:hAnsi="Source Sans Pro" w:cs="Arial"/>
          <w:b/>
          <w:highlight w:val="yellow"/>
        </w:rPr>
      </w:pPr>
    </w:p>
    <w:p w14:paraId="1F266684" w14:textId="27B8BC96" w:rsidR="00396389" w:rsidRPr="001F5C29" w:rsidRDefault="00396389" w:rsidP="00396389">
      <w:pPr>
        <w:pStyle w:val="KeinLeerraum"/>
        <w:rPr>
          <w:rFonts w:ascii="Source Sans Pro" w:hAnsi="Source Sans Pro" w:cs="Arial"/>
          <w:b/>
        </w:rPr>
      </w:pPr>
      <w:r w:rsidRPr="001F5C29">
        <w:rPr>
          <w:rFonts w:ascii="Source Sans Pro" w:hAnsi="Source Sans Pro" w:cs="Arial"/>
          <w:b/>
        </w:rPr>
        <w:t>Welche unterschiedlichen Arten von STIBET III</w:t>
      </w:r>
      <w:r w:rsidR="00304947" w:rsidRPr="001F5C29">
        <w:rPr>
          <w:rFonts w:ascii="Source Sans Pro" w:hAnsi="Source Sans Pro" w:cs="Arial"/>
          <w:b/>
        </w:rPr>
        <w:t xml:space="preserve"> </w:t>
      </w:r>
      <w:r w:rsidRPr="001F5C29">
        <w:rPr>
          <w:rFonts w:ascii="Source Sans Pro" w:hAnsi="Source Sans Pro" w:cs="Arial"/>
          <w:b/>
        </w:rPr>
        <w:t>-</w:t>
      </w:r>
      <w:r w:rsidR="00304947" w:rsidRPr="001F5C29">
        <w:rPr>
          <w:rFonts w:ascii="Source Sans Pro" w:hAnsi="Source Sans Pro" w:cs="Arial"/>
          <w:b/>
        </w:rPr>
        <w:t xml:space="preserve"> </w:t>
      </w:r>
      <w:proofErr w:type="spellStart"/>
      <w:r w:rsidRPr="001F5C29">
        <w:rPr>
          <w:rFonts w:ascii="Source Sans Pro" w:hAnsi="Source Sans Pro" w:cs="Arial"/>
          <w:b/>
        </w:rPr>
        <w:t>Matching</w:t>
      </w:r>
      <w:proofErr w:type="spellEnd"/>
      <w:r w:rsidRPr="001F5C29">
        <w:rPr>
          <w:rFonts w:ascii="Source Sans Pro" w:hAnsi="Source Sans Pro" w:cs="Arial"/>
          <w:b/>
        </w:rPr>
        <w:t xml:space="preserve"> Funds-Stipendien gibt es?</w:t>
      </w:r>
    </w:p>
    <w:p w14:paraId="1F37A18F" w14:textId="00536080" w:rsidR="00396389" w:rsidRPr="001F5C29" w:rsidRDefault="00396389" w:rsidP="00396389">
      <w:pPr>
        <w:pStyle w:val="KeinLeerraum"/>
        <w:rPr>
          <w:rFonts w:ascii="Source Sans Pro" w:hAnsi="Source Sans Pro" w:cs="Arial"/>
        </w:rPr>
      </w:pPr>
      <w:r w:rsidRPr="001F5C29">
        <w:rPr>
          <w:rFonts w:ascii="Source Sans Pro" w:hAnsi="Source Sans Pro" w:cs="Arial"/>
        </w:rPr>
        <w:t>Aus STIBET III</w:t>
      </w:r>
      <w:r w:rsidR="00304947" w:rsidRPr="001F5C29">
        <w:rPr>
          <w:rFonts w:ascii="Source Sans Pro" w:hAnsi="Source Sans Pro" w:cs="Arial"/>
        </w:rPr>
        <w:t xml:space="preserve"> </w:t>
      </w:r>
      <w:r w:rsidRPr="001F5C29">
        <w:rPr>
          <w:rFonts w:ascii="Source Sans Pro" w:hAnsi="Source Sans Pro" w:cs="Arial"/>
        </w:rPr>
        <w:t>-</w:t>
      </w:r>
      <w:r w:rsidR="00304947" w:rsidRPr="001F5C29">
        <w:rPr>
          <w:rFonts w:ascii="Source Sans Pro" w:hAnsi="Source Sans Pro" w:cs="Arial"/>
        </w:rPr>
        <w:t xml:space="preserve"> </w:t>
      </w:r>
      <w:proofErr w:type="spellStart"/>
      <w:r w:rsidRPr="001F5C29">
        <w:rPr>
          <w:rFonts w:ascii="Source Sans Pro" w:hAnsi="Source Sans Pro" w:cs="Arial"/>
        </w:rPr>
        <w:t>Matching</w:t>
      </w:r>
      <w:proofErr w:type="spellEnd"/>
      <w:r w:rsidRPr="001F5C29">
        <w:rPr>
          <w:rFonts w:ascii="Source Sans Pro" w:hAnsi="Source Sans Pro" w:cs="Arial"/>
        </w:rPr>
        <w:t xml:space="preserve"> Funds sollen nach Möglichkeit die Stipendienarten vergeben werden, die auch in STIBET I möglich sind (Stipendien für</w:t>
      </w:r>
      <w:r w:rsidR="001A69EA" w:rsidRPr="001F5C29">
        <w:rPr>
          <w:rFonts w:ascii="Source Sans Pro" w:hAnsi="Source Sans Pro" w:cs="Arial"/>
        </w:rPr>
        <w:t xml:space="preserve"> besonderes Engagement</w:t>
      </w:r>
      <w:r w:rsidRPr="001F5C29">
        <w:rPr>
          <w:rFonts w:ascii="Source Sans Pro" w:hAnsi="Source Sans Pro" w:cs="Arial"/>
        </w:rPr>
        <w:t>, Kontaktstipendien, Studienabschluss-Stipendien). Für den Fall, dass keine der drei Stipendienarten im Rahmen der STIBET III</w:t>
      </w:r>
      <w:r w:rsidR="00304947" w:rsidRPr="001F5C29">
        <w:rPr>
          <w:rFonts w:ascii="Source Sans Pro" w:hAnsi="Source Sans Pro" w:cs="Arial"/>
        </w:rPr>
        <w:t xml:space="preserve"> </w:t>
      </w:r>
      <w:r w:rsidRPr="001F5C29">
        <w:rPr>
          <w:rFonts w:ascii="Source Sans Pro" w:hAnsi="Source Sans Pro" w:cs="Arial"/>
        </w:rPr>
        <w:t>-</w:t>
      </w:r>
      <w:proofErr w:type="spellStart"/>
      <w:r w:rsidRPr="001F5C29">
        <w:rPr>
          <w:rFonts w:ascii="Source Sans Pro" w:hAnsi="Source Sans Pro" w:cs="Arial"/>
        </w:rPr>
        <w:t>Matching</w:t>
      </w:r>
      <w:proofErr w:type="spellEnd"/>
      <w:r w:rsidRPr="001F5C29">
        <w:rPr>
          <w:rFonts w:ascii="Source Sans Pro" w:hAnsi="Source Sans Pro" w:cs="Arial"/>
        </w:rPr>
        <w:t xml:space="preserve"> Funds passt, kann eine vierte Stipendienart „Sonstige </w:t>
      </w:r>
      <w:proofErr w:type="spellStart"/>
      <w:r w:rsidRPr="001F5C29">
        <w:rPr>
          <w:rFonts w:ascii="Source Sans Pro" w:hAnsi="Source Sans Pro" w:cs="Arial"/>
        </w:rPr>
        <w:t>Matching</w:t>
      </w:r>
      <w:proofErr w:type="spellEnd"/>
      <w:r w:rsidRPr="001F5C29">
        <w:rPr>
          <w:rFonts w:ascii="Source Sans Pro" w:hAnsi="Source Sans Pro" w:cs="Arial"/>
        </w:rPr>
        <w:t xml:space="preserve"> Funds-Stipendien“ vergeben werden, bei deren Vergabedauer die Hochschulen frei sind.</w:t>
      </w:r>
    </w:p>
    <w:p w14:paraId="04D2802B" w14:textId="18E6D6DE" w:rsidR="006F0117" w:rsidRPr="001F5C29" w:rsidRDefault="006F0117" w:rsidP="009A4673">
      <w:pPr>
        <w:pStyle w:val="KeinLeerraum"/>
        <w:rPr>
          <w:rFonts w:ascii="Source Sans Pro" w:hAnsi="Source Sans Pro" w:cs="Arial"/>
        </w:rPr>
      </w:pPr>
    </w:p>
    <w:sectPr w:rsidR="006F0117" w:rsidRPr="001F5C29">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5C60" w14:textId="77777777" w:rsidR="00C47B4C" w:rsidRDefault="00C47B4C" w:rsidP="00E426DC">
      <w:pPr>
        <w:spacing w:after="0" w:line="240" w:lineRule="auto"/>
      </w:pPr>
      <w:r>
        <w:separator/>
      </w:r>
    </w:p>
  </w:endnote>
  <w:endnote w:type="continuationSeparator" w:id="0">
    <w:p w14:paraId="5679EFFF" w14:textId="77777777" w:rsidR="00C47B4C" w:rsidRDefault="00C47B4C" w:rsidP="00E4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D76D" w14:textId="743D68FC" w:rsidR="00AA360D" w:rsidRPr="00AA360D" w:rsidRDefault="00AA360D" w:rsidP="00AA360D">
    <w:pPr>
      <w:pStyle w:val="Fuzeile"/>
      <w:rPr>
        <w:rFonts w:ascii="Source Sans Pro" w:hAnsi="Source Sans Pro"/>
        <w:sz w:val="16"/>
        <w:szCs w:val="16"/>
      </w:rPr>
    </w:pPr>
    <w:r w:rsidRPr="00AA360D">
      <w:rPr>
        <w:rFonts w:ascii="Source Sans Pro" w:hAnsi="Source Sans Pro"/>
        <w:sz w:val="16"/>
        <w:szCs w:val="16"/>
      </w:rPr>
      <w:t>FAQs STIBET – Alle Programmlinien – P42 – Stand 03/2023</w:t>
    </w:r>
    <w:r>
      <w:rPr>
        <w:rFonts w:ascii="Source Sans Pro" w:hAnsi="Source Sans Pro"/>
        <w:sz w:val="16"/>
        <w:szCs w:val="16"/>
      </w:rPr>
      <w:tab/>
    </w:r>
    <w:r>
      <w:rPr>
        <w:rFonts w:ascii="Source Sans Pro" w:hAnsi="Source Sans Pro"/>
        <w:sz w:val="16"/>
        <w:szCs w:val="16"/>
      </w:rPr>
      <w:tab/>
    </w:r>
    <w:r>
      <w:t xml:space="preserve">  </w:t>
    </w:r>
    <w:sdt>
      <w:sdtPr>
        <w:id w:val="-838844783"/>
        <w:docPartObj>
          <w:docPartGallery w:val="Page Numbers (Bottom of Page)"/>
          <w:docPartUnique/>
        </w:docPartObj>
      </w:sdtPr>
      <w:sdtEndPr>
        <w:rPr>
          <w:rFonts w:ascii="Source Sans Pro" w:hAnsi="Source Sans Pro"/>
          <w:sz w:val="16"/>
          <w:szCs w:val="16"/>
        </w:rPr>
      </w:sdtEndPr>
      <w:sdtContent>
        <w:sdt>
          <w:sdtPr>
            <w:id w:val="-1769616900"/>
            <w:docPartObj>
              <w:docPartGallery w:val="Page Numbers (Top of Page)"/>
              <w:docPartUnique/>
            </w:docPartObj>
          </w:sdtPr>
          <w:sdtEndPr>
            <w:rPr>
              <w:rFonts w:ascii="Source Sans Pro" w:hAnsi="Source Sans Pro"/>
              <w:sz w:val="16"/>
              <w:szCs w:val="16"/>
            </w:rPr>
          </w:sdtEndPr>
          <w:sdtContent>
            <w:r w:rsidRPr="00AA360D">
              <w:rPr>
                <w:rFonts w:ascii="Source Sans Pro" w:hAnsi="Source Sans Pro"/>
                <w:sz w:val="16"/>
                <w:szCs w:val="16"/>
              </w:rPr>
              <w:t xml:space="preserve">Seite </w:t>
            </w:r>
            <w:r w:rsidRPr="00AA360D">
              <w:rPr>
                <w:rFonts w:ascii="Source Sans Pro" w:hAnsi="Source Sans Pro"/>
                <w:b/>
                <w:bCs/>
                <w:sz w:val="16"/>
                <w:szCs w:val="16"/>
              </w:rPr>
              <w:fldChar w:fldCharType="begin"/>
            </w:r>
            <w:r w:rsidRPr="00AA360D">
              <w:rPr>
                <w:rFonts w:ascii="Source Sans Pro" w:hAnsi="Source Sans Pro"/>
                <w:b/>
                <w:bCs/>
                <w:sz w:val="16"/>
                <w:szCs w:val="16"/>
              </w:rPr>
              <w:instrText>PAGE</w:instrText>
            </w:r>
            <w:r w:rsidRPr="00AA360D">
              <w:rPr>
                <w:rFonts w:ascii="Source Sans Pro" w:hAnsi="Source Sans Pro"/>
                <w:b/>
                <w:bCs/>
                <w:sz w:val="16"/>
                <w:szCs w:val="16"/>
              </w:rPr>
              <w:fldChar w:fldCharType="separate"/>
            </w:r>
            <w:r w:rsidRPr="00AA360D">
              <w:rPr>
                <w:rFonts w:ascii="Source Sans Pro" w:hAnsi="Source Sans Pro"/>
                <w:b/>
                <w:bCs/>
                <w:sz w:val="16"/>
                <w:szCs w:val="16"/>
              </w:rPr>
              <w:t>2</w:t>
            </w:r>
            <w:r w:rsidRPr="00AA360D">
              <w:rPr>
                <w:rFonts w:ascii="Source Sans Pro" w:hAnsi="Source Sans Pro"/>
                <w:b/>
                <w:bCs/>
                <w:sz w:val="16"/>
                <w:szCs w:val="16"/>
              </w:rPr>
              <w:fldChar w:fldCharType="end"/>
            </w:r>
            <w:r w:rsidRPr="00AA360D">
              <w:rPr>
                <w:rFonts w:ascii="Source Sans Pro" w:hAnsi="Source Sans Pro"/>
                <w:sz w:val="16"/>
                <w:szCs w:val="16"/>
              </w:rPr>
              <w:t xml:space="preserve"> von </w:t>
            </w:r>
            <w:r w:rsidRPr="00AA360D">
              <w:rPr>
                <w:rFonts w:ascii="Source Sans Pro" w:hAnsi="Source Sans Pro"/>
                <w:b/>
                <w:bCs/>
                <w:sz w:val="16"/>
                <w:szCs w:val="16"/>
              </w:rPr>
              <w:fldChar w:fldCharType="begin"/>
            </w:r>
            <w:r w:rsidRPr="00AA360D">
              <w:rPr>
                <w:rFonts w:ascii="Source Sans Pro" w:hAnsi="Source Sans Pro"/>
                <w:b/>
                <w:bCs/>
                <w:sz w:val="16"/>
                <w:szCs w:val="16"/>
              </w:rPr>
              <w:instrText>NUMPAGES</w:instrText>
            </w:r>
            <w:r w:rsidRPr="00AA360D">
              <w:rPr>
                <w:rFonts w:ascii="Source Sans Pro" w:hAnsi="Source Sans Pro"/>
                <w:b/>
                <w:bCs/>
                <w:sz w:val="16"/>
                <w:szCs w:val="16"/>
              </w:rPr>
              <w:fldChar w:fldCharType="separate"/>
            </w:r>
            <w:r w:rsidRPr="00AA360D">
              <w:rPr>
                <w:rFonts w:ascii="Source Sans Pro" w:hAnsi="Source Sans Pro"/>
                <w:b/>
                <w:bCs/>
                <w:sz w:val="16"/>
                <w:szCs w:val="16"/>
              </w:rPr>
              <w:t>2</w:t>
            </w:r>
            <w:r w:rsidRPr="00AA360D">
              <w:rPr>
                <w:rFonts w:ascii="Source Sans Pro" w:hAnsi="Source Sans Pro"/>
                <w:b/>
                <w:bCs/>
                <w:sz w:val="16"/>
                <w:szCs w:val="16"/>
              </w:rPr>
              <w:fldChar w:fldCharType="end"/>
            </w:r>
          </w:sdtContent>
        </w:sdt>
      </w:sdtContent>
    </w:sdt>
  </w:p>
  <w:p w14:paraId="49E2F9D2" w14:textId="2A00C087" w:rsidR="0067185B" w:rsidRPr="00AA360D" w:rsidRDefault="0067185B">
    <w:pPr>
      <w:pStyle w:val="Fuzeile"/>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E9F7" w14:textId="77777777" w:rsidR="00C47B4C" w:rsidRDefault="00C47B4C" w:rsidP="00E426DC">
      <w:pPr>
        <w:spacing w:after="0" w:line="240" w:lineRule="auto"/>
      </w:pPr>
      <w:r>
        <w:separator/>
      </w:r>
    </w:p>
  </w:footnote>
  <w:footnote w:type="continuationSeparator" w:id="0">
    <w:p w14:paraId="25D3335E" w14:textId="77777777" w:rsidR="00C47B4C" w:rsidRDefault="00C47B4C" w:rsidP="00E42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AA04" w14:textId="5A0E68BF" w:rsidR="00806C00" w:rsidRDefault="0045579A">
    <w:pPr>
      <w:pStyle w:val="Kopfzeile"/>
    </w:pPr>
    <w:r>
      <w:rPr>
        <w:noProof/>
      </w:rPr>
      <w:drawing>
        <wp:inline distT="0" distB="0" distL="0" distR="0" wp14:anchorId="5F95254F" wp14:editId="77C52009">
          <wp:extent cx="2978150" cy="819785"/>
          <wp:effectExtent l="0" t="0" r="0" b="0"/>
          <wp:docPr id="2" name="Grafik 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
                  <a:srcRect l="2345" t="14146" r="5694" b="16410"/>
                  <a:stretch/>
                </pic:blipFill>
                <pic:spPr bwMode="auto">
                  <a:xfrm>
                    <a:off x="0" y="0"/>
                    <a:ext cx="2978150" cy="8197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358"/>
    <w:multiLevelType w:val="hybridMultilevel"/>
    <w:tmpl w:val="1AF47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F210E"/>
    <w:multiLevelType w:val="hybridMultilevel"/>
    <w:tmpl w:val="A3C07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87CB1"/>
    <w:multiLevelType w:val="hybridMultilevel"/>
    <w:tmpl w:val="873694EA"/>
    <w:lvl w:ilvl="0" w:tplc="491881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5721F"/>
    <w:multiLevelType w:val="hybridMultilevel"/>
    <w:tmpl w:val="DAE40B8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DA109A1"/>
    <w:multiLevelType w:val="hybridMultilevel"/>
    <w:tmpl w:val="1A98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6151B"/>
    <w:multiLevelType w:val="hybridMultilevel"/>
    <w:tmpl w:val="D1DC92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6D4223"/>
    <w:multiLevelType w:val="hybridMultilevel"/>
    <w:tmpl w:val="86284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244EB6"/>
    <w:multiLevelType w:val="hybridMultilevel"/>
    <w:tmpl w:val="A2367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10939"/>
    <w:multiLevelType w:val="hybridMultilevel"/>
    <w:tmpl w:val="18D29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2032A"/>
    <w:multiLevelType w:val="hybridMultilevel"/>
    <w:tmpl w:val="09149046"/>
    <w:lvl w:ilvl="0" w:tplc="7AB26B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B214B"/>
    <w:multiLevelType w:val="hybridMultilevel"/>
    <w:tmpl w:val="D7F6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FD1A0D"/>
    <w:multiLevelType w:val="hybridMultilevel"/>
    <w:tmpl w:val="250CBCBE"/>
    <w:lvl w:ilvl="0" w:tplc="7F0443DC">
      <w:start w:val="1"/>
      <w:numFmt w:val="decimal"/>
      <w:lvlText w:val="%1."/>
      <w:lvlJc w:val="left"/>
      <w:pPr>
        <w:ind w:left="644"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F41B7A"/>
    <w:multiLevelType w:val="hybridMultilevel"/>
    <w:tmpl w:val="80AE3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C51C54"/>
    <w:multiLevelType w:val="hybridMultilevel"/>
    <w:tmpl w:val="A1A26A2A"/>
    <w:lvl w:ilvl="0" w:tplc="1ACEAD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E42B8E"/>
    <w:multiLevelType w:val="hybridMultilevel"/>
    <w:tmpl w:val="23D05D34"/>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15:restartNumberingAfterBreak="0">
    <w:nsid w:val="33AD2FC6"/>
    <w:multiLevelType w:val="hybridMultilevel"/>
    <w:tmpl w:val="495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F151BE"/>
    <w:multiLevelType w:val="hybridMultilevel"/>
    <w:tmpl w:val="7D941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3D2BF5"/>
    <w:multiLevelType w:val="hybridMultilevel"/>
    <w:tmpl w:val="3F8E7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A71AC8"/>
    <w:multiLevelType w:val="hybridMultilevel"/>
    <w:tmpl w:val="43AC7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E2676"/>
    <w:multiLevelType w:val="hybridMultilevel"/>
    <w:tmpl w:val="CEB8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DA14C9"/>
    <w:multiLevelType w:val="hybridMultilevel"/>
    <w:tmpl w:val="10222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9E585A"/>
    <w:multiLevelType w:val="hybridMultilevel"/>
    <w:tmpl w:val="8A92AD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D72D1D"/>
    <w:multiLevelType w:val="hybridMultilevel"/>
    <w:tmpl w:val="FA38F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FA3806"/>
    <w:multiLevelType w:val="hybridMultilevel"/>
    <w:tmpl w:val="1E5609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134C6"/>
    <w:multiLevelType w:val="hybridMultilevel"/>
    <w:tmpl w:val="940C16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4E6BA4"/>
    <w:multiLevelType w:val="hybridMultilevel"/>
    <w:tmpl w:val="72AE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53D42"/>
    <w:multiLevelType w:val="hybridMultilevel"/>
    <w:tmpl w:val="7D081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BA6B35"/>
    <w:multiLevelType w:val="hybridMultilevel"/>
    <w:tmpl w:val="5FD604AE"/>
    <w:lvl w:ilvl="0" w:tplc="1ACEAD06">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43A5E40"/>
    <w:multiLevelType w:val="hybridMultilevel"/>
    <w:tmpl w:val="E9A87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212657"/>
    <w:multiLevelType w:val="hybridMultilevel"/>
    <w:tmpl w:val="3BC8B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07038D"/>
    <w:multiLevelType w:val="hybridMultilevel"/>
    <w:tmpl w:val="E0025C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977606"/>
    <w:multiLevelType w:val="hybridMultilevel"/>
    <w:tmpl w:val="6F2AFA88"/>
    <w:lvl w:ilvl="0" w:tplc="C32E3584">
      <w:start w:val="410"/>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8539380">
    <w:abstractNumId w:val="6"/>
  </w:num>
  <w:num w:numId="2" w16cid:durableId="1147821405">
    <w:abstractNumId w:val="18"/>
  </w:num>
  <w:num w:numId="3" w16cid:durableId="1321957985">
    <w:abstractNumId w:val="17"/>
  </w:num>
  <w:num w:numId="4" w16cid:durableId="1812404707">
    <w:abstractNumId w:val="11"/>
  </w:num>
  <w:num w:numId="5" w16cid:durableId="2064675648">
    <w:abstractNumId w:val="26"/>
  </w:num>
  <w:num w:numId="6" w16cid:durableId="276645903">
    <w:abstractNumId w:val="30"/>
  </w:num>
  <w:num w:numId="7" w16cid:durableId="1889873344">
    <w:abstractNumId w:val="12"/>
  </w:num>
  <w:num w:numId="8" w16cid:durableId="968820576">
    <w:abstractNumId w:val="24"/>
  </w:num>
  <w:num w:numId="9" w16cid:durableId="1596286905">
    <w:abstractNumId w:val="5"/>
  </w:num>
  <w:num w:numId="10" w16cid:durableId="436604618">
    <w:abstractNumId w:val="14"/>
  </w:num>
  <w:num w:numId="11" w16cid:durableId="689843287">
    <w:abstractNumId w:val="1"/>
  </w:num>
  <w:num w:numId="12" w16cid:durableId="2029795212">
    <w:abstractNumId w:val="21"/>
  </w:num>
  <w:num w:numId="13" w16cid:durableId="1856075223">
    <w:abstractNumId w:val="4"/>
  </w:num>
  <w:num w:numId="14" w16cid:durableId="1806501778">
    <w:abstractNumId w:val="29"/>
  </w:num>
  <w:num w:numId="15" w16cid:durableId="1492060128">
    <w:abstractNumId w:val="0"/>
  </w:num>
  <w:num w:numId="16" w16cid:durableId="1582909697">
    <w:abstractNumId w:val="15"/>
  </w:num>
  <w:num w:numId="17" w16cid:durableId="1245258806">
    <w:abstractNumId w:val="28"/>
  </w:num>
  <w:num w:numId="18" w16cid:durableId="1889300075">
    <w:abstractNumId w:val="7"/>
  </w:num>
  <w:num w:numId="19" w16cid:durableId="1890264014">
    <w:abstractNumId w:val="22"/>
  </w:num>
  <w:num w:numId="20" w16cid:durableId="825631091">
    <w:abstractNumId w:val="16"/>
  </w:num>
  <w:num w:numId="21" w16cid:durableId="1006634711">
    <w:abstractNumId w:val="9"/>
  </w:num>
  <w:num w:numId="22" w16cid:durableId="959066771">
    <w:abstractNumId w:val="13"/>
  </w:num>
  <w:num w:numId="23" w16cid:durableId="1344211337">
    <w:abstractNumId w:val="27"/>
  </w:num>
  <w:num w:numId="24" w16cid:durableId="1819882517">
    <w:abstractNumId w:val="25"/>
  </w:num>
  <w:num w:numId="25" w16cid:durableId="1307082591">
    <w:abstractNumId w:val="31"/>
  </w:num>
  <w:num w:numId="26" w16cid:durableId="962231405">
    <w:abstractNumId w:val="20"/>
  </w:num>
  <w:num w:numId="27" w16cid:durableId="599529410">
    <w:abstractNumId w:val="8"/>
  </w:num>
  <w:num w:numId="28" w16cid:durableId="1448281258">
    <w:abstractNumId w:val="10"/>
  </w:num>
  <w:num w:numId="29" w16cid:durableId="1791514700">
    <w:abstractNumId w:val="23"/>
  </w:num>
  <w:num w:numId="30" w16cid:durableId="1026365204">
    <w:abstractNumId w:val="3"/>
  </w:num>
  <w:num w:numId="31" w16cid:durableId="1458375680">
    <w:abstractNumId w:val="19"/>
  </w:num>
  <w:num w:numId="32" w16cid:durableId="2131388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DC"/>
    <w:rsid w:val="0000529F"/>
    <w:rsid w:val="00010F27"/>
    <w:rsid w:val="00053196"/>
    <w:rsid w:val="000542E8"/>
    <w:rsid w:val="000852A0"/>
    <w:rsid w:val="00086E51"/>
    <w:rsid w:val="00087019"/>
    <w:rsid w:val="00092FA3"/>
    <w:rsid w:val="0009758A"/>
    <w:rsid w:val="000A6B36"/>
    <w:rsid w:val="000C1627"/>
    <w:rsid w:val="000D3FD6"/>
    <w:rsid w:val="000E0276"/>
    <w:rsid w:val="000E6318"/>
    <w:rsid w:val="000F0626"/>
    <w:rsid w:val="000F356D"/>
    <w:rsid w:val="001100A4"/>
    <w:rsid w:val="00125BDA"/>
    <w:rsid w:val="00136C2D"/>
    <w:rsid w:val="00152F41"/>
    <w:rsid w:val="0016434C"/>
    <w:rsid w:val="00164EBE"/>
    <w:rsid w:val="001A3235"/>
    <w:rsid w:val="001A69EA"/>
    <w:rsid w:val="001A7601"/>
    <w:rsid w:val="001B1FBF"/>
    <w:rsid w:val="001B6420"/>
    <w:rsid w:val="001C6076"/>
    <w:rsid w:val="001F1872"/>
    <w:rsid w:val="001F5C29"/>
    <w:rsid w:val="00227BB5"/>
    <w:rsid w:val="0023499E"/>
    <w:rsid w:val="002356E9"/>
    <w:rsid w:val="00241F75"/>
    <w:rsid w:val="00243032"/>
    <w:rsid w:val="0025429C"/>
    <w:rsid w:val="00262B2F"/>
    <w:rsid w:val="0026711B"/>
    <w:rsid w:val="0027374B"/>
    <w:rsid w:val="002755F6"/>
    <w:rsid w:val="002811C5"/>
    <w:rsid w:val="00283EB3"/>
    <w:rsid w:val="002942FE"/>
    <w:rsid w:val="002A63EF"/>
    <w:rsid w:val="002C0579"/>
    <w:rsid w:val="002D362D"/>
    <w:rsid w:val="002E2BA8"/>
    <w:rsid w:val="00304947"/>
    <w:rsid w:val="003503A3"/>
    <w:rsid w:val="00362F60"/>
    <w:rsid w:val="00375CB5"/>
    <w:rsid w:val="0038434F"/>
    <w:rsid w:val="00390700"/>
    <w:rsid w:val="00391EC2"/>
    <w:rsid w:val="00393EE2"/>
    <w:rsid w:val="00395E78"/>
    <w:rsid w:val="00396389"/>
    <w:rsid w:val="003C2045"/>
    <w:rsid w:val="003D4D6A"/>
    <w:rsid w:val="003F4C26"/>
    <w:rsid w:val="00400156"/>
    <w:rsid w:val="00400CB3"/>
    <w:rsid w:val="00407426"/>
    <w:rsid w:val="004079F2"/>
    <w:rsid w:val="00443E66"/>
    <w:rsid w:val="0045579A"/>
    <w:rsid w:val="00462F34"/>
    <w:rsid w:val="004934B9"/>
    <w:rsid w:val="004A2AD5"/>
    <w:rsid w:val="004B3146"/>
    <w:rsid w:val="004C085B"/>
    <w:rsid w:val="004C0EEE"/>
    <w:rsid w:val="004E3FAC"/>
    <w:rsid w:val="004E525A"/>
    <w:rsid w:val="004E78B1"/>
    <w:rsid w:val="004F330A"/>
    <w:rsid w:val="005040C6"/>
    <w:rsid w:val="00512FC2"/>
    <w:rsid w:val="005335E0"/>
    <w:rsid w:val="00546D36"/>
    <w:rsid w:val="00561910"/>
    <w:rsid w:val="00574B44"/>
    <w:rsid w:val="00584522"/>
    <w:rsid w:val="00585AE3"/>
    <w:rsid w:val="005909F3"/>
    <w:rsid w:val="00593A00"/>
    <w:rsid w:val="00595634"/>
    <w:rsid w:val="005B1A23"/>
    <w:rsid w:val="005C1371"/>
    <w:rsid w:val="005C5D66"/>
    <w:rsid w:val="005D27A2"/>
    <w:rsid w:val="005E743D"/>
    <w:rsid w:val="00605D8A"/>
    <w:rsid w:val="00626D80"/>
    <w:rsid w:val="00647687"/>
    <w:rsid w:val="00647B85"/>
    <w:rsid w:val="00652310"/>
    <w:rsid w:val="0067185B"/>
    <w:rsid w:val="006A2E3F"/>
    <w:rsid w:val="006A5D86"/>
    <w:rsid w:val="006C159C"/>
    <w:rsid w:val="006F0117"/>
    <w:rsid w:val="006F363A"/>
    <w:rsid w:val="00703764"/>
    <w:rsid w:val="0071343B"/>
    <w:rsid w:val="00720F36"/>
    <w:rsid w:val="007538A8"/>
    <w:rsid w:val="00776246"/>
    <w:rsid w:val="0079122B"/>
    <w:rsid w:val="0079402F"/>
    <w:rsid w:val="007947E1"/>
    <w:rsid w:val="007A1799"/>
    <w:rsid w:val="007A3397"/>
    <w:rsid w:val="007A33D5"/>
    <w:rsid w:val="007A67F8"/>
    <w:rsid w:val="007A7617"/>
    <w:rsid w:val="007B3E67"/>
    <w:rsid w:val="007B5CB3"/>
    <w:rsid w:val="007B7EB7"/>
    <w:rsid w:val="007C0D98"/>
    <w:rsid w:val="007C2655"/>
    <w:rsid w:val="007C472B"/>
    <w:rsid w:val="007E1369"/>
    <w:rsid w:val="007E32A2"/>
    <w:rsid w:val="007E6907"/>
    <w:rsid w:val="00805D4E"/>
    <w:rsid w:val="00806C00"/>
    <w:rsid w:val="00811699"/>
    <w:rsid w:val="008139E0"/>
    <w:rsid w:val="00817FE1"/>
    <w:rsid w:val="008231E6"/>
    <w:rsid w:val="008443AF"/>
    <w:rsid w:val="0084530E"/>
    <w:rsid w:val="00855884"/>
    <w:rsid w:val="00881B2C"/>
    <w:rsid w:val="008856FA"/>
    <w:rsid w:val="00890D9B"/>
    <w:rsid w:val="008A48B2"/>
    <w:rsid w:val="008A711A"/>
    <w:rsid w:val="008C6971"/>
    <w:rsid w:val="008C7291"/>
    <w:rsid w:val="00903F2F"/>
    <w:rsid w:val="00914A59"/>
    <w:rsid w:val="009455F8"/>
    <w:rsid w:val="00976E8D"/>
    <w:rsid w:val="009862C3"/>
    <w:rsid w:val="009A4673"/>
    <w:rsid w:val="009C7E6B"/>
    <w:rsid w:val="009D6857"/>
    <w:rsid w:val="009E7490"/>
    <w:rsid w:val="009F1624"/>
    <w:rsid w:val="00A17816"/>
    <w:rsid w:val="00A2430E"/>
    <w:rsid w:val="00A30134"/>
    <w:rsid w:val="00A326F7"/>
    <w:rsid w:val="00A42C88"/>
    <w:rsid w:val="00A46B9B"/>
    <w:rsid w:val="00A47974"/>
    <w:rsid w:val="00A719CC"/>
    <w:rsid w:val="00A7362D"/>
    <w:rsid w:val="00A96728"/>
    <w:rsid w:val="00AA360D"/>
    <w:rsid w:val="00AA6E48"/>
    <w:rsid w:val="00AD2A57"/>
    <w:rsid w:val="00AE6B6D"/>
    <w:rsid w:val="00AF3A92"/>
    <w:rsid w:val="00AF751C"/>
    <w:rsid w:val="00B16ADB"/>
    <w:rsid w:val="00B23E25"/>
    <w:rsid w:val="00B32450"/>
    <w:rsid w:val="00B61468"/>
    <w:rsid w:val="00B65A95"/>
    <w:rsid w:val="00B77F24"/>
    <w:rsid w:val="00B83986"/>
    <w:rsid w:val="00B9042D"/>
    <w:rsid w:val="00BA1318"/>
    <w:rsid w:val="00BD2FC3"/>
    <w:rsid w:val="00C47B4C"/>
    <w:rsid w:val="00C54BE9"/>
    <w:rsid w:val="00C65956"/>
    <w:rsid w:val="00C741D8"/>
    <w:rsid w:val="00C951F0"/>
    <w:rsid w:val="00CB3857"/>
    <w:rsid w:val="00CC6036"/>
    <w:rsid w:val="00CD1064"/>
    <w:rsid w:val="00CD753E"/>
    <w:rsid w:val="00CE116B"/>
    <w:rsid w:val="00CE1B49"/>
    <w:rsid w:val="00CF169C"/>
    <w:rsid w:val="00D07FF0"/>
    <w:rsid w:val="00D10023"/>
    <w:rsid w:val="00D469FE"/>
    <w:rsid w:val="00D55D63"/>
    <w:rsid w:val="00D83CDE"/>
    <w:rsid w:val="00DA57C8"/>
    <w:rsid w:val="00DB1540"/>
    <w:rsid w:val="00DB25F4"/>
    <w:rsid w:val="00DD63DD"/>
    <w:rsid w:val="00DE0E38"/>
    <w:rsid w:val="00DF072A"/>
    <w:rsid w:val="00E03FFE"/>
    <w:rsid w:val="00E06BB0"/>
    <w:rsid w:val="00E30EBB"/>
    <w:rsid w:val="00E426DC"/>
    <w:rsid w:val="00E71409"/>
    <w:rsid w:val="00E80CAC"/>
    <w:rsid w:val="00E839A6"/>
    <w:rsid w:val="00E85B3A"/>
    <w:rsid w:val="00E92157"/>
    <w:rsid w:val="00EA4E3E"/>
    <w:rsid w:val="00EB3756"/>
    <w:rsid w:val="00EC17DE"/>
    <w:rsid w:val="00ED04A6"/>
    <w:rsid w:val="00ED7473"/>
    <w:rsid w:val="00ED7C01"/>
    <w:rsid w:val="00F17D38"/>
    <w:rsid w:val="00F5075F"/>
    <w:rsid w:val="00F80C82"/>
    <w:rsid w:val="00F81D72"/>
    <w:rsid w:val="00F91161"/>
    <w:rsid w:val="00F97251"/>
    <w:rsid w:val="00FA3845"/>
    <w:rsid w:val="00FB0EF1"/>
    <w:rsid w:val="00FC10D4"/>
    <w:rsid w:val="00FD6B04"/>
    <w:rsid w:val="00FD7DF6"/>
    <w:rsid w:val="00FF3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CA30"/>
  <w15:docId w15:val="{D40B22AD-045B-45DF-BA63-635311D7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05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unhideWhenUsed/>
    <w:qFormat/>
    <w:rsid w:val="0059563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2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6DC"/>
    <w:rPr>
      <w:rFonts w:ascii="Tahoma" w:hAnsi="Tahoma" w:cs="Tahoma"/>
      <w:sz w:val="16"/>
      <w:szCs w:val="16"/>
    </w:rPr>
  </w:style>
  <w:style w:type="paragraph" w:styleId="Kopfzeile">
    <w:name w:val="header"/>
    <w:basedOn w:val="Standard"/>
    <w:link w:val="KopfzeileZchn"/>
    <w:uiPriority w:val="99"/>
    <w:unhideWhenUsed/>
    <w:rsid w:val="00E42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6DC"/>
  </w:style>
  <w:style w:type="paragraph" w:styleId="Fuzeile">
    <w:name w:val="footer"/>
    <w:basedOn w:val="Standard"/>
    <w:link w:val="FuzeileZchn"/>
    <w:uiPriority w:val="99"/>
    <w:unhideWhenUsed/>
    <w:rsid w:val="00E426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6DC"/>
  </w:style>
  <w:style w:type="paragraph" w:styleId="KeinLeerraum">
    <w:name w:val="No Spacing"/>
    <w:uiPriority w:val="1"/>
    <w:qFormat/>
    <w:rsid w:val="00E426DC"/>
    <w:pPr>
      <w:spacing w:after="0" w:line="240" w:lineRule="auto"/>
    </w:pPr>
  </w:style>
  <w:style w:type="character" w:styleId="Hyperlink">
    <w:name w:val="Hyperlink"/>
    <w:basedOn w:val="Absatz-Standardschriftart"/>
    <w:uiPriority w:val="99"/>
    <w:unhideWhenUsed/>
    <w:rsid w:val="00E426DC"/>
    <w:rPr>
      <w:rFonts w:ascii="Arial" w:hAnsi="Arial" w:cs="Arial" w:hint="default"/>
      <w:strike w:val="0"/>
      <w:dstrike w:val="0"/>
      <w:color w:val="1177A4"/>
      <w:u w:val="none"/>
      <w:effect w:val="none"/>
    </w:rPr>
  </w:style>
  <w:style w:type="character" w:styleId="Fett">
    <w:name w:val="Strong"/>
    <w:qFormat/>
    <w:rsid w:val="00806C00"/>
    <w:rPr>
      <w:b/>
      <w:bCs/>
    </w:rPr>
  </w:style>
  <w:style w:type="paragraph" w:styleId="Listenabsatz">
    <w:name w:val="List Paragraph"/>
    <w:basedOn w:val="Standard"/>
    <w:uiPriority w:val="34"/>
    <w:qFormat/>
    <w:rsid w:val="00806C00"/>
    <w:pPr>
      <w:spacing w:after="0" w:line="240" w:lineRule="auto"/>
      <w:ind w:left="720"/>
      <w:contextualSpacing/>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3F4C26"/>
    <w:rPr>
      <w:sz w:val="16"/>
      <w:szCs w:val="16"/>
    </w:rPr>
  </w:style>
  <w:style w:type="paragraph" w:styleId="Kommentartext">
    <w:name w:val="annotation text"/>
    <w:basedOn w:val="Standard"/>
    <w:link w:val="KommentartextZchn"/>
    <w:unhideWhenUsed/>
    <w:rsid w:val="003F4C26"/>
    <w:pPr>
      <w:spacing w:line="240" w:lineRule="auto"/>
    </w:pPr>
    <w:rPr>
      <w:sz w:val="20"/>
      <w:szCs w:val="20"/>
    </w:rPr>
  </w:style>
  <w:style w:type="character" w:customStyle="1" w:styleId="KommentartextZchn">
    <w:name w:val="Kommentartext Zchn"/>
    <w:basedOn w:val="Absatz-Standardschriftart"/>
    <w:link w:val="Kommentartext"/>
    <w:rsid w:val="003F4C26"/>
    <w:rPr>
      <w:sz w:val="20"/>
      <w:szCs w:val="20"/>
    </w:rPr>
  </w:style>
  <w:style w:type="paragraph" w:styleId="Kommentarthema">
    <w:name w:val="annotation subject"/>
    <w:basedOn w:val="Kommentartext"/>
    <w:next w:val="Kommentartext"/>
    <w:link w:val="KommentarthemaZchn"/>
    <w:uiPriority w:val="99"/>
    <w:semiHidden/>
    <w:unhideWhenUsed/>
    <w:rsid w:val="003F4C26"/>
    <w:rPr>
      <w:b/>
      <w:bCs/>
    </w:rPr>
  </w:style>
  <w:style w:type="character" w:customStyle="1" w:styleId="KommentarthemaZchn">
    <w:name w:val="Kommentarthema Zchn"/>
    <w:basedOn w:val="KommentartextZchn"/>
    <w:link w:val="Kommentarthema"/>
    <w:uiPriority w:val="99"/>
    <w:semiHidden/>
    <w:rsid w:val="003F4C26"/>
    <w:rPr>
      <w:b/>
      <w:bCs/>
      <w:sz w:val="20"/>
      <w:szCs w:val="20"/>
    </w:rPr>
  </w:style>
  <w:style w:type="character" w:styleId="NichtaufgelsteErwhnung">
    <w:name w:val="Unresolved Mention"/>
    <w:basedOn w:val="Absatz-Standardschriftart"/>
    <w:uiPriority w:val="99"/>
    <w:semiHidden/>
    <w:unhideWhenUsed/>
    <w:rsid w:val="001A7601"/>
    <w:rPr>
      <w:color w:val="605E5C"/>
      <w:shd w:val="clear" w:color="auto" w:fill="E1DFDD"/>
    </w:rPr>
  </w:style>
  <w:style w:type="character" w:customStyle="1" w:styleId="berschrift3Zchn">
    <w:name w:val="Überschrift 3 Zchn"/>
    <w:basedOn w:val="Absatz-Standardschriftart"/>
    <w:link w:val="berschrift3"/>
    <w:uiPriority w:val="9"/>
    <w:rsid w:val="00595634"/>
    <w:rPr>
      <w:rFonts w:asciiTheme="majorHAnsi" w:eastAsiaTheme="majorEastAsia" w:hAnsiTheme="majorHAnsi" w:cstheme="majorBidi"/>
      <w:color w:val="243F60" w:themeColor="accent1" w:themeShade="7F"/>
      <w:sz w:val="24"/>
      <w:szCs w:val="24"/>
    </w:rPr>
  </w:style>
  <w:style w:type="table" w:styleId="Gitternetztabelle1hellAkzent1">
    <w:name w:val="Grid Table 1 Light Accent 1"/>
    <w:basedOn w:val="NormaleTabelle"/>
    <w:uiPriority w:val="46"/>
    <w:rsid w:val="00283EB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urText">
    <w:name w:val="Plain Text"/>
    <w:basedOn w:val="Standard"/>
    <w:link w:val="NurTextZchn"/>
    <w:uiPriority w:val="99"/>
    <w:rsid w:val="0016434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uiPriority w:val="99"/>
    <w:rsid w:val="0016434C"/>
    <w:rPr>
      <w:rFonts w:ascii="Courier New" w:eastAsia="Times New Roman" w:hAnsi="Courier New" w:cs="Times New Roman"/>
      <w:sz w:val="20"/>
      <w:szCs w:val="20"/>
      <w:lang w:eastAsia="de-DE"/>
    </w:rPr>
  </w:style>
  <w:style w:type="paragraph" w:styleId="berarbeitung">
    <w:name w:val="Revision"/>
    <w:hidden/>
    <w:uiPriority w:val="99"/>
    <w:semiHidden/>
    <w:rsid w:val="00391EC2"/>
    <w:pPr>
      <w:spacing w:after="0" w:line="240" w:lineRule="auto"/>
    </w:pPr>
  </w:style>
  <w:style w:type="character" w:customStyle="1" w:styleId="berschrift1Zchn">
    <w:name w:val="Überschrift 1 Zchn"/>
    <w:basedOn w:val="Absatz-Standardschriftart"/>
    <w:link w:val="berschrift1"/>
    <w:uiPriority w:val="9"/>
    <w:rsid w:val="00605D8A"/>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605D8A"/>
    <w:pPr>
      <w:spacing w:line="259" w:lineRule="auto"/>
      <w:outlineLvl w:val="9"/>
    </w:pPr>
    <w:rPr>
      <w:lang w:eastAsia="de-DE"/>
    </w:rPr>
  </w:style>
  <w:style w:type="paragraph" w:styleId="Verzeichnis1">
    <w:name w:val="toc 1"/>
    <w:basedOn w:val="Standard"/>
    <w:next w:val="Standard"/>
    <w:autoRedefine/>
    <w:uiPriority w:val="39"/>
    <w:unhideWhenUsed/>
    <w:rsid w:val="00AA360D"/>
    <w:pPr>
      <w:tabs>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4970">
      <w:bodyDiv w:val="1"/>
      <w:marLeft w:val="0"/>
      <w:marRight w:val="0"/>
      <w:marTop w:val="0"/>
      <w:marBottom w:val="0"/>
      <w:divBdr>
        <w:top w:val="none" w:sz="0" w:space="0" w:color="auto"/>
        <w:left w:val="none" w:sz="0" w:space="0" w:color="auto"/>
        <w:bottom w:val="none" w:sz="0" w:space="0" w:color="auto"/>
        <w:right w:val="none" w:sz="0" w:space="0" w:color="auto"/>
      </w:divBdr>
      <w:divsChild>
        <w:div w:id="946228485">
          <w:marLeft w:val="0"/>
          <w:marRight w:val="0"/>
          <w:marTop w:val="0"/>
          <w:marBottom w:val="0"/>
          <w:divBdr>
            <w:top w:val="none" w:sz="0" w:space="0" w:color="auto"/>
            <w:left w:val="none" w:sz="0" w:space="0" w:color="auto"/>
            <w:bottom w:val="none" w:sz="0" w:space="0" w:color="auto"/>
            <w:right w:val="none" w:sz="0" w:space="0" w:color="auto"/>
          </w:divBdr>
          <w:divsChild>
            <w:div w:id="2065179688">
              <w:marLeft w:val="0"/>
              <w:marRight w:val="0"/>
              <w:marTop w:val="0"/>
              <w:marBottom w:val="0"/>
              <w:divBdr>
                <w:top w:val="none" w:sz="0" w:space="0" w:color="auto"/>
                <w:left w:val="none" w:sz="0" w:space="0" w:color="auto"/>
                <w:bottom w:val="none" w:sz="0" w:space="0" w:color="auto"/>
                <w:right w:val="none" w:sz="0" w:space="0" w:color="auto"/>
              </w:divBdr>
              <w:divsChild>
                <w:div w:id="424765420">
                  <w:marLeft w:val="0"/>
                  <w:marRight w:val="0"/>
                  <w:marTop w:val="0"/>
                  <w:marBottom w:val="0"/>
                  <w:divBdr>
                    <w:top w:val="none" w:sz="0" w:space="0" w:color="auto"/>
                    <w:left w:val="none" w:sz="0" w:space="0" w:color="auto"/>
                    <w:bottom w:val="none" w:sz="0" w:space="0" w:color="auto"/>
                    <w:right w:val="none" w:sz="0" w:space="0" w:color="auto"/>
                  </w:divBdr>
                  <w:divsChild>
                    <w:div w:id="1896314061">
                      <w:marLeft w:val="0"/>
                      <w:marRight w:val="0"/>
                      <w:marTop w:val="0"/>
                      <w:marBottom w:val="0"/>
                      <w:divBdr>
                        <w:top w:val="none" w:sz="0" w:space="0" w:color="auto"/>
                        <w:left w:val="none" w:sz="0" w:space="0" w:color="auto"/>
                        <w:bottom w:val="none" w:sz="0" w:space="0" w:color="auto"/>
                        <w:right w:val="none" w:sz="0" w:space="0" w:color="auto"/>
                      </w:divBdr>
                      <w:divsChild>
                        <w:div w:id="1044913727">
                          <w:marLeft w:val="0"/>
                          <w:marRight w:val="0"/>
                          <w:marTop w:val="0"/>
                          <w:marBottom w:val="0"/>
                          <w:divBdr>
                            <w:top w:val="none" w:sz="0" w:space="0" w:color="auto"/>
                            <w:left w:val="none" w:sz="0" w:space="0" w:color="auto"/>
                            <w:bottom w:val="none" w:sz="0" w:space="0" w:color="auto"/>
                            <w:right w:val="none" w:sz="0" w:space="0" w:color="auto"/>
                          </w:divBdr>
                          <w:divsChild>
                            <w:div w:id="1420518178">
                              <w:marLeft w:val="0"/>
                              <w:marRight w:val="0"/>
                              <w:marTop w:val="0"/>
                              <w:marBottom w:val="0"/>
                              <w:divBdr>
                                <w:top w:val="none" w:sz="0" w:space="0" w:color="auto"/>
                                <w:left w:val="none" w:sz="0" w:space="0" w:color="auto"/>
                                <w:bottom w:val="none" w:sz="0" w:space="0" w:color="auto"/>
                                <w:right w:val="none" w:sz="0" w:space="0" w:color="auto"/>
                              </w:divBdr>
                              <w:divsChild>
                                <w:div w:id="594096272">
                                  <w:marLeft w:val="0"/>
                                  <w:marRight w:val="0"/>
                                  <w:marTop w:val="0"/>
                                  <w:marBottom w:val="375"/>
                                  <w:divBdr>
                                    <w:top w:val="none" w:sz="0" w:space="0" w:color="auto"/>
                                    <w:left w:val="none" w:sz="0" w:space="0" w:color="auto"/>
                                    <w:bottom w:val="none" w:sz="0" w:space="0" w:color="auto"/>
                                    <w:right w:val="none" w:sz="0" w:space="0" w:color="auto"/>
                                  </w:divBdr>
                                  <w:divsChild>
                                    <w:div w:id="168839301">
                                      <w:marLeft w:val="0"/>
                                      <w:marRight w:val="0"/>
                                      <w:marTop w:val="0"/>
                                      <w:marBottom w:val="0"/>
                                      <w:divBdr>
                                        <w:top w:val="none" w:sz="0" w:space="0" w:color="auto"/>
                                        <w:left w:val="none" w:sz="0" w:space="0" w:color="auto"/>
                                        <w:bottom w:val="none" w:sz="0" w:space="0" w:color="auto"/>
                                        <w:right w:val="none" w:sz="0" w:space="0" w:color="auto"/>
                                      </w:divBdr>
                                    </w:div>
                                    <w:div w:id="624888034">
                                      <w:marLeft w:val="0"/>
                                      <w:marRight w:val="0"/>
                                      <w:marTop w:val="0"/>
                                      <w:marBottom w:val="0"/>
                                      <w:divBdr>
                                        <w:top w:val="none" w:sz="0" w:space="0" w:color="auto"/>
                                        <w:left w:val="none" w:sz="0" w:space="0" w:color="auto"/>
                                        <w:bottom w:val="none" w:sz="0" w:space="0" w:color="auto"/>
                                        <w:right w:val="none" w:sz="0" w:space="0" w:color="auto"/>
                                      </w:divBdr>
                                    </w:div>
                                  </w:divsChild>
                                </w:div>
                                <w:div w:id="101503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538218">
      <w:bodyDiv w:val="1"/>
      <w:marLeft w:val="0"/>
      <w:marRight w:val="0"/>
      <w:marTop w:val="0"/>
      <w:marBottom w:val="0"/>
      <w:divBdr>
        <w:top w:val="none" w:sz="0" w:space="0" w:color="auto"/>
        <w:left w:val="none" w:sz="0" w:space="0" w:color="auto"/>
        <w:bottom w:val="none" w:sz="0" w:space="0" w:color="auto"/>
        <w:right w:val="none" w:sz="0" w:space="0" w:color="auto"/>
      </w:divBdr>
    </w:div>
    <w:div w:id="1537087063">
      <w:bodyDiv w:val="1"/>
      <w:marLeft w:val="0"/>
      <w:marRight w:val="0"/>
      <w:marTop w:val="0"/>
      <w:marBottom w:val="0"/>
      <w:divBdr>
        <w:top w:val="none" w:sz="0" w:space="0" w:color="auto"/>
        <w:left w:val="none" w:sz="0" w:space="0" w:color="auto"/>
        <w:bottom w:val="none" w:sz="0" w:space="0" w:color="auto"/>
        <w:right w:val="none" w:sz="0" w:space="0" w:color="auto"/>
      </w:divBdr>
    </w:div>
    <w:div w:id="1723016931">
      <w:bodyDiv w:val="1"/>
      <w:marLeft w:val="0"/>
      <w:marRight w:val="0"/>
      <w:marTop w:val="0"/>
      <w:marBottom w:val="0"/>
      <w:divBdr>
        <w:top w:val="none" w:sz="0" w:space="0" w:color="auto"/>
        <w:left w:val="none" w:sz="0" w:space="0" w:color="auto"/>
        <w:bottom w:val="none" w:sz="0" w:space="0" w:color="auto"/>
        <w:right w:val="none" w:sz="0" w:space="0" w:color="auto"/>
      </w:divBdr>
      <w:divsChild>
        <w:div w:id="14235882">
          <w:marLeft w:val="0"/>
          <w:marRight w:val="0"/>
          <w:marTop w:val="0"/>
          <w:marBottom w:val="0"/>
          <w:divBdr>
            <w:top w:val="none" w:sz="0" w:space="0" w:color="auto"/>
            <w:left w:val="none" w:sz="0" w:space="0" w:color="auto"/>
            <w:bottom w:val="none" w:sz="0" w:space="0" w:color="auto"/>
            <w:right w:val="none" w:sz="0" w:space="0" w:color="auto"/>
          </w:divBdr>
          <w:divsChild>
            <w:div w:id="795293556">
              <w:marLeft w:val="0"/>
              <w:marRight w:val="0"/>
              <w:marTop w:val="0"/>
              <w:marBottom w:val="0"/>
              <w:divBdr>
                <w:top w:val="none" w:sz="0" w:space="0" w:color="auto"/>
                <w:left w:val="none" w:sz="0" w:space="0" w:color="auto"/>
                <w:bottom w:val="none" w:sz="0" w:space="0" w:color="auto"/>
                <w:right w:val="none" w:sz="0" w:space="0" w:color="auto"/>
              </w:divBdr>
              <w:divsChild>
                <w:div w:id="1704861549">
                  <w:marLeft w:val="0"/>
                  <w:marRight w:val="0"/>
                  <w:marTop w:val="0"/>
                  <w:marBottom w:val="0"/>
                  <w:divBdr>
                    <w:top w:val="none" w:sz="0" w:space="0" w:color="auto"/>
                    <w:left w:val="none" w:sz="0" w:space="0" w:color="auto"/>
                    <w:bottom w:val="none" w:sz="0" w:space="0" w:color="auto"/>
                    <w:right w:val="none" w:sz="0" w:space="0" w:color="auto"/>
                  </w:divBdr>
                  <w:divsChild>
                    <w:div w:id="1380201712">
                      <w:marLeft w:val="0"/>
                      <w:marRight w:val="0"/>
                      <w:marTop w:val="0"/>
                      <w:marBottom w:val="0"/>
                      <w:divBdr>
                        <w:top w:val="none" w:sz="0" w:space="0" w:color="auto"/>
                        <w:left w:val="none" w:sz="0" w:space="0" w:color="auto"/>
                        <w:bottom w:val="none" w:sz="0" w:space="0" w:color="auto"/>
                        <w:right w:val="none" w:sz="0" w:space="0" w:color="auto"/>
                      </w:divBdr>
                      <w:divsChild>
                        <w:div w:id="842738967">
                          <w:marLeft w:val="0"/>
                          <w:marRight w:val="0"/>
                          <w:marTop w:val="0"/>
                          <w:marBottom w:val="0"/>
                          <w:divBdr>
                            <w:top w:val="none" w:sz="0" w:space="0" w:color="auto"/>
                            <w:left w:val="none" w:sz="0" w:space="0" w:color="auto"/>
                            <w:bottom w:val="none" w:sz="0" w:space="0" w:color="auto"/>
                            <w:right w:val="none" w:sz="0" w:space="0" w:color="auto"/>
                          </w:divBdr>
                          <w:divsChild>
                            <w:div w:id="1800371704">
                              <w:marLeft w:val="0"/>
                              <w:marRight w:val="0"/>
                              <w:marTop w:val="0"/>
                              <w:marBottom w:val="0"/>
                              <w:divBdr>
                                <w:top w:val="none" w:sz="0" w:space="0" w:color="auto"/>
                                <w:left w:val="none" w:sz="0" w:space="0" w:color="auto"/>
                                <w:bottom w:val="none" w:sz="0" w:space="0" w:color="auto"/>
                                <w:right w:val="none" w:sz="0" w:space="0" w:color="auto"/>
                              </w:divBdr>
                              <w:divsChild>
                                <w:div w:id="1993362527">
                                  <w:marLeft w:val="0"/>
                                  <w:marRight w:val="0"/>
                                  <w:marTop w:val="0"/>
                                  <w:marBottom w:val="0"/>
                                  <w:divBdr>
                                    <w:top w:val="none" w:sz="0" w:space="0" w:color="auto"/>
                                    <w:left w:val="none" w:sz="0" w:space="0" w:color="auto"/>
                                    <w:bottom w:val="none" w:sz="0" w:space="0" w:color="auto"/>
                                    <w:right w:val="none" w:sz="0" w:space="0" w:color="auto"/>
                                  </w:divBdr>
                                  <w:divsChild>
                                    <w:div w:id="1530334869">
                                      <w:marLeft w:val="0"/>
                                      <w:marRight w:val="0"/>
                                      <w:marTop w:val="0"/>
                                      <w:marBottom w:val="0"/>
                                      <w:divBdr>
                                        <w:top w:val="none" w:sz="0" w:space="0" w:color="auto"/>
                                        <w:left w:val="none" w:sz="0" w:space="0" w:color="auto"/>
                                        <w:bottom w:val="none" w:sz="0" w:space="0" w:color="auto"/>
                                        <w:right w:val="none" w:sz="0" w:space="0" w:color="auto"/>
                                      </w:divBdr>
                                      <w:divsChild>
                                        <w:div w:id="1834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472412">
          <w:marLeft w:val="0"/>
          <w:marRight w:val="0"/>
          <w:marTop w:val="0"/>
          <w:marBottom w:val="0"/>
          <w:divBdr>
            <w:top w:val="none" w:sz="0" w:space="0" w:color="auto"/>
            <w:left w:val="none" w:sz="0" w:space="0" w:color="auto"/>
            <w:bottom w:val="none" w:sz="0" w:space="0" w:color="auto"/>
            <w:right w:val="none" w:sz="0" w:space="0" w:color="auto"/>
          </w:divBdr>
          <w:divsChild>
            <w:div w:id="660234143">
              <w:marLeft w:val="0"/>
              <w:marRight w:val="0"/>
              <w:marTop w:val="0"/>
              <w:marBottom w:val="0"/>
              <w:divBdr>
                <w:top w:val="none" w:sz="0" w:space="0" w:color="auto"/>
                <w:left w:val="none" w:sz="0" w:space="0" w:color="auto"/>
                <w:bottom w:val="none" w:sz="0" w:space="0" w:color="auto"/>
                <w:right w:val="none" w:sz="0" w:space="0" w:color="auto"/>
              </w:divBdr>
              <w:divsChild>
                <w:div w:id="104159861">
                  <w:marLeft w:val="-15"/>
                  <w:marRight w:val="-15"/>
                  <w:marTop w:val="0"/>
                  <w:marBottom w:val="0"/>
                  <w:divBdr>
                    <w:top w:val="none" w:sz="0" w:space="0" w:color="auto"/>
                    <w:left w:val="none" w:sz="0" w:space="0" w:color="auto"/>
                    <w:bottom w:val="none" w:sz="0" w:space="0" w:color="auto"/>
                    <w:right w:val="none" w:sz="0" w:space="0" w:color="auto"/>
                  </w:divBdr>
                </w:div>
                <w:div w:id="507333198">
                  <w:marLeft w:val="0"/>
                  <w:marRight w:val="0"/>
                  <w:marTop w:val="0"/>
                  <w:marBottom w:val="0"/>
                  <w:divBdr>
                    <w:top w:val="none" w:sz="0" w:space="0" w:color="auto"/>
                    <w:left w:val="none" w:sz="0" w:space="0" w:color="auto"/>
                    <w:bottom w:val="none" w:sz="0" w:space="0" w:color="auto"/>
                    <w:right w:val="none" w:sz="0" w:space="0" w:color="auto"/>
                  </w:divBdr>
                  <w:divsChild>
                    <w:div w:id="1396048226">
                      <w:marLeft w:val="0"/>
                      <w:marRight w:val="0"/>
                      <w:marTop w:val="0"/>
                      <w:marBottom w:val="0"/>
                      <w:divBdr>
                        <w:top w:val="single" w:sz="24" w:space="0" w:color="0F0F0F"/>
                        <w:left w:val="single" w:sz="24" w:space="0" w:color="0F0F0F"/>
                        <w:bottom w:val="single" w:sz="24" w:space="0" w:color="0F0F0F"/>
                        <w:right w:val="single" w:sz="24" w:space="0" w:color="0F0F0F"/>
                      </w:divBdr>
                      <w:divsChild>
                        <w:div w:id="20445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rtal@daa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daa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09888C833561C458545F775C7633CAB" ma:contentTypeVersion="9" ma:contentTypeDescription="Ein neues Dokument erstellen." ma:contentTypeScope="" ma:versionID="43915a9806cbf6ae3a967166956fe657">
  <xsd:schema xmlns:xsd="http://www.w3.org/2001/XMLSchema" xmlns:xs="http://www.w3.org/2001/XMLSchema" xmlns:p="http://schemas.microsoft.com/office/2006/metadata/properties" xmlns:ns1="http://schemas.microsoft.com/sharepoint/v3" xmlns:ns3="6aa72532-5e1d-4330-b0f8-3591b957ec38" xmlns:ns4="c2be1c3a-1b9a-4bf3-b26a-3dd053eda6f0" targetNamespace="http://schemas.microsoft.com/office/2006/metadata/properties" ma:root="true" ma:fieldsID="d628e0d694dbc5c49d6500210d0f7472" ns1:_="" ns3:_="" ns4:_="">
    <xsd:import namespace="http://schemas.microsoft.com/sharepoint/v3"/>
    <xsd:import namespace="6aa72532-5e1d-4330-b0f8-3591b957ec38"/>
    <xsd:import namespace="c2be1c3a-1b9a-4bf3-b26a-3dd053eda6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ften der einheitlichen Compliancerichtlinie" ma:hidden="true" ma:internalName="_ip_UnifiedCompliancePolicyProperties">
      <xsd:simpleType>
        <xsd:restriction base="dms:Note"/>
      </xsd:simpleType>
    </xsd:element>
    <xsd:element name="_ip_UnifiedCompliancePolicyUIAction" ma:index="14"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72532-5e1d-4330-b0f8-3591b957ec3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e1c3a-1b9a-4bf3-b26a-3dd053eda6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35832-6AF1-47E9-A5F9-BC6F37137C7C}">
  <ds:schemaRefs>
    <ds:schemaRef ds:uri="http://purl.org/dc/terms/"/>
    <ds:schemaRef ds:uri="http://schemas.openxmlformats.org/package/2006/metadata/core-properties"/>
    <ds:schemaRef ds:uri="http://purl.org/dc/dcmitype/"/>
    <ds:schemaRef ds:uri="c2be1c3a-1b9a-4bf3-b26a-3dd053eda6f0"/>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6aa72532-5e1d-4330-b0f8-3591b957ec38"/>
    <ds:schemaRef ds:uri="http://www.w3.org/XML/1998/namespace"/>
  </ds:schemaRefs>
</ds:datastoreItem>
</file>

<file path=customXml/itemProps2.xml><?xml version="1.0" encoding="utf-8"?>
<ds:datastoreItem xmlns:ds="http://schemas.openxmlformats.org/officeDocument/2006/customXml" ds:itemID="{49B46DB8-2027-441F-AFFD-77D8037766F1}">
  <ds:schemaRefs>
    <ds:schemaRef ds:uri="http://schemas.openxmlformats.org/officeDocument/2006/bibliography"/>
  </ds:schemaRefs>
</ds:datastoreItem>
</file>

<file path=customXml/itemProps3.xml><?xml version="1.0" encoding="utf-8"?>
<ds:datastoreItem xmlns:ds="http://schemas.openxmlformats.org/officeDocument/2006/customXml" ds:itemID="{23EF2288-5BF6-4230-B4A3-08BBCA1E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a72532-5e1d-4330-b0f8-3591b957ec38"/>
    <ds:schemaRef ds:uri="c2be1c3a-1b9a-4bf3-b26a-3dd053ed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818E7-79A1-4598-A717-A75DCCB1B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3798</Words>
  <Characters>23928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Göbel</dc:creator>
  <cp:keywords/>
  <dc:description/>
  <cp:lastModifiedBy>Dana Michels</cp:lastModifiedBy>
  <cp:revision>11</cp:revision>
  <cp:lastPrinted>2023-03-13T13:25:00Z</cp:lastPrinted>
  <dcterms:created xsi:type="dcterms:W3CDTF">2023-03-13T10:46:00Z</dcterms:created>
  <dcterms:modified xsi:type="dcterms:W3CDTF">2023-03-13T13:25:00Z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0x010100109888C833561C458545F775C7633CAB</vt:lpwstr>
  </property>
</Properties>
</file>