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D565" w14:textId="5E3AF6EC" w:rsidR="00945F8B" w:rsidRPr="007073CB" w:rsidRDefault="007073CB" w:rsidP="00945F8B">
      <w:pPr>
        <w:rPr>
          <w:rFonts w:ascii="Source Sans Pro" w:hAnsi="Source Sans Pro"/>
          <w:b/>
          <w:bCs/>
          <w:sz w:val="36"/>
          <w:szCs w:val="36"/>
          <w:lang w:val="en-GB"/>
        </w:rPr>
      </w:pPr>
      <w:r w:rsidRPr="007073CB">
        <w:rPr>
          <w:rFonts w:ascii="Source Sans Pro" w:hAnsi="Source Sans Pro"/>
          <w:b/>
          <w:bCs/>
          <w:sz w:val="36"/>
          <w:szCs w:val="36"/>
          <w:lang w:val="en-GB"/>
        </w:rPr>
        <w:t>Factsheet - DAAD Funding Opportunities for Alumni Associations</w:t>
      </w:r>
      <w:r w:rsidR="00945F8B" w:rsidRPr="007073CB">
        <w:rPr>
          <w:rFonts w:ascii="Source Sans Pro" w:hAnsi="Source Sans Pro"/>
          <w:b/>
          <w:bCs/>
          <w:sz w:val="36"/>
          <w:szCs w:val="36"/>
          <w:lang w:val="en-GB"/>
        </w:rPr>
        <w:tab/>
      </w:r>
    </w:p>
    <w:tbl>
      <w:tblPr>
        <w:tblStyle w:val="Tabellenraster"/>
        <w:tblpPr w:leftFromText="141" w:rightFromText="141" w:vertAnchor="text" w:tblpY="1"/>
        <w:tblOverlap w:val="never"/>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22"/>
        <w:gridCol w:w="7068"/>
        <w:gridCol w:w="222"/>
      </w:tblGrid>
      <w:tr w:rsidR="00945F8B" w:rsidRPr="00F7103B" w14:paraId="08C9635D" w14:textId="77777777" w:rsidTr="00C930BA">
        <w:trPr>
          <w:gridAfter w:val="1"/>
          <w:wAfter w:w="222" w:type="dxa"/>
          <w:trHeight w:val="197"/>
        </w:trPr>
        <w:tc>
          <w:tcPr>
            <w:tcW w:w="2554" w:type="dxa"/>
            <w:shd w:val="clear" w:color="auto" w:fill="A6A6A6" w:themeFill="background1" w:themeFillShade="A6"/>
          </w:tcPr>
          <w:p w14:paraId="2ECA923F" w14:textId="77777777" w:rsidR="00945F8B" w:rsidRPr="007073CB" w:rsidRDefault="00945F8B" w:rsidP="00945F8B">
            <w:pPr>
              <w:rPr>
                <w:rFonts w:ascii="Source Sans Pro" w:hAnsi="Source Sans Pro"/>
                <w:b/>
                <w:bCs/>
                <w:color w:val="FFFFFF" w:themeColor="background1"/>
                <w:sz w:val="22"/>
              </w:rPr>
            </w:pPr>
            <w:r w:rsidRPr="007073CB">
              <w:rPr>
                <w:rFonts w:ascii="Source Sans Pro" w:hAnsi="Source Sans Pro"/>
                <w:b/>
                <w:bCs/>
                <w:color w:val="FFFFFF" w:themeColor="background1"/>
                <w:sz w:val="22"/>
              </w:rPr>
              <w:t xml:space="preserve">Programme </w:t>
            </w:r>
            <w:proofErr w:type="spellStart"/>
            <w:r w:rsidRPr="007073CB">
              <w:rPr>
                <w:rFonts w:ascii="Source Sans Pro" w:hAnsi="Source Sans Pro"/>
                <w:b/>
                <w:bCs/>
                <w:color w:val="FFFFFF" w:themeColor="background1"/>
                <w:sz w:val="22"/>
              </w:rPr>
              <w:t>background</w:t>
            </w:r>
            <w:proofErr w:type="spellEnd"/>
          </w:p>
          <w:p w14:paraId="310378F5" w14:textId="2D2224BF" w:rsidR="00945F8B" w:rsidRPr="007073CB" w:rsidRDefault="00945F8B" w:rsidP="00C930BA">
            <w:pPr>
              <w:rPr>
                <w:rFonts w:ascii="Source Sans Pro" w:hAnsi="Source Sans Pro"/>
                <w:b/>
                <w:color w:val="FFFFFF" w:themeColor="background1"/>
                <w:sz w:val="22"/>
              </w:rPr>
            </w:pPr>
          </w:p>
        </w:tc>
        <w:tc>
          <w:tcPr>
            <w:tcW w:w="222" w:type="dxa"/>
          </w:tcPr>
          <w:p w14:paraId="6D440CD1" w14:textId="77777777" w:rsidR="00945F8B" w:rsidRPr="007073CB" w:rsidRDefault="00945F8B" w:rsidP="00C930BA">
            <w:pPr>
              <w:rPr>
                <w:rFonts w:ascii="Source Sans Pro" w:hAnsi="Source Sans Pro"/>
                <w:i/>
                <w:color w:val="808080" w:themeColor="background1" w:themeShade="80"/>
                <w:sz w:val="20"/>
              </w:rPr>
            </w:pPr>
          </w:p>
        </w:tc>
        <w:tc>
          <w:tcPr>
            <w:tcW w:w="7068" w:type="dxa"/>
          </w:tcPr>
          <w:p w14:paraId="66ACA882" w14:textId="3B04847E" w:rsidR="00945F8B" w:rsidRPr="007073CB" w:rsidRDefault="00945F8B" w:rsidP="00945F8B">
            <w:pPr>
              <w:pStyle w:val="NurText"/>
              <w:rPr>
                <w:rFonts w:ascii="Source Sans Pro" w:hAnsi="Source Sans Pro"/>
                <w:color w:val="333333"/>
                <w:szCs w:val="22"/>
                <w:shd w:val="clear" w:color="auto" w:fill="FFFFFF"/>
                <w:lang w:val="en-GB"/>
              </w:rPr>
            </w:pPr>
            <w:r w:rsidRPr="007073CB">
              <w:rPr>
                <w:rFonts w:ascii="Source Sans Pro" w:hAnsi="Source Sans Pro"/>
                <w:color w:val="333333"/>
                <w:szCs w:val="22"/>
                <w:shd w:val="clear" w:color="auto" w:fill="FFFFFF"/>
                <w:lang w:val="en-GB"/>
              </w:rPr>
              <w:t xml:space="preserve">The connection between DAAD alumni and the DAAD is practised in more than 160 alumni associations worldwide. The DAAD values the alumni associations as important partners for international exchange and as a driving force for alumni work on site. The commitment of the alumni associations significantly contributes to the sustainability of the DAAD scholarship </w:t>
            </w:r>
            <w:r w:rsidRPr="007073CB">
              <w:rPr>
                <w:rFonts w:ascii="Source Sans Pro" w:hAnsi="Source Sans Pro"/>
                <w:noProof/>
                <w:color w:val="333333"/>
                <w:szCs w:val="22"/>
                <w:shd w:val="clear" w:color="auto" w:fill="FFFFFF"/>
                <w:lang w:val="en-GB"/>
              </w:rPr>
              <w:t>programmes. The DAAD supports the activities of the alumni associations. On application, it awards grants</w:t>
            </w:r>
            <w:r w:rsidRPr="007073CB">
              <w:rPr>
                <w:rFonts w:ascii="Source Sans Pro" w:hAnsi="Source Sans Pro"/>
                <w:color w:val="333333"/>
                <w:szCs w:val="22"/>
                <w:shd w:val="clear" w:color="auto" w:fill="FFFFFF"/>
                <w:lang w:val="en-GB"/>
              </w:rPr>
              <w:t xml:space="preserve"> for further training for board members, association publications and for the association's IT equipment.</w:t>
            </w:r>
          </w:p>
        </w:tc>
      </w:tr>
      <w:tr w:rsidR="00945F8B" w:rsidRPr="00F7103B" w14:paraId="4091CB93" w14:textId="77777777" w:rsidTr="00C930BA">
        <w:trPr>
          <w:gridAfter w:val="1"/>
          <w:wAfter w:w="222" w:type="dxa"/>
          <w:trHeight w:val="197"/>
        </w:trPr>
        <w:tc>
          <w:tcPr>
            <w:tcW w:w="2554" w:type="dxa"/>
            <w:shd w:val="clear" w:color="auto" w:fill="auto"/>
          </w:tcPr>
          <w:p w14:paraId="30F59BFC" w14:textId="77777777" w:rsidR="00945F8B" w:rsidRPr="007073CB" w:rsidRDefault="00945F8B" w:rsidP="00C930BA">
            <w:pPr>
              <w:rPr>
                <w:rFonts w:ascii="Source Sans Pro" w:hAnsi="Source Sans Pro"/>
                <w:b/>
                <w:color w:val="FFFFFF" w:themeColor="background1"/>
                <w:sz w:val="22"/>
                <w:lang w:val="en-GB"/>
              </w:rPr>
            </w:pPr>
          </w:p>
        </w:tc>
        <w:tc>
          <w:tcPr>
            <w:tcW w:w="222" w:type="dxa"/>
            <w:shd w:val="clear" w:color="auto" w:fill="auto"/>
          </w:tcPr>
          <w:p w14:paraId="596DEB09"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shd w:val="clear" w:color="auto" w:fill="auto"/>
          </w:tcPr>
          <w:p w14:paraId="68DEA5F6" w14:textId="77777777" w:rsidR="00945F8B" w:rsidRPr="007073CB" w:rsidRDefault="00945F8B" w:rsidP="00C930BA">
            <w:pPr>
              <w:contextualSpacing/>
              <w:rPr>
                <w:rFonts w:ascii="Source Sans Pro" w:eastAsia="Times New Roman" w:hAnsi="Source Sans Pro"/>
                <w:b/>
                <w:i/>
                <w:color w:val="E36C0A"/>
                <w:sz w:val="20"/>
                <w:szCs w:val="20"/>
                <w:lang w:val="en-GB" w:eastAsia="de-DE"/>
              </w:rPr>
            </w:pPr>
          </w:p>
        </w:tc>
      </w:tr>
      <w:tr w:rsidR="00945F8B" w:rsidRPr="00F7103B" w14:paraId="4046F655" w14:textId="77777777" w:rsidTr="00C930BA">
        <w:trPr>
          <w:gridAfter w:val="1"/>
          <w:wAfter w:w="222" w:type="dxa"/>
          <w:trHeight w:val="197"/>
        </w:trPr>
        <w:tc>
          <w:tcPr>
            <w:tcW w:w="2554" w:type="dxa"/>
            <w:shd w:val="clear" w:color="auto" w:fill="A6A6A6" w:themeFill="background1" w:themeFillShade="A6"/>
          </w:tcPr>
          <w:p w14:paraId="343B8DE3" w14:textId="00C274AC" w:rsidR="00945F8B" w:rsidRPr="007073CB" w:rsidRDefault="007D41E8" w:rsidP="00C930BA">
            <w:pPr>
              <w:rPr>
                <w:rFonts w:ascii="Source Sans Pro" w:hAnsi="Source Sans Pro"/>
                <w:b/>
                <w:color w:val="FFFFFF" w:themeColor="background1"/>
                <w:sz w:val="22"/>
                <w:lang w:val="en-GB"/>
              </w:rPr>
            </w:pPr>
            <w:r w:rsidRPr="007073CB">
              <w:rPr>
                <w:rFonts w:ascii="Source Sans Pro" w:hAnsi="Source Sans Pro"/>
                <w:b/>
                <w:color w:val="FFFFFF" w:themeColor="background1"/>
                <w:sz w:val="22"/>
                <w:lang w:val="en-GB"/>
              </w:rPr>
              <w:t>What are the programme's objectives?</w:t>
            </w:r>
          </w:p>
        </w:tc>
        <w:tc>
          <w:tcPr>
            <w:tcW w:w="222" w:type="dxa"/>
          </w:tcPr>
          <w:p w14:paraId="6BBEFBE1" w14:textId="77777777" w:rsidR="00945F8B" w:rsidRPr="007073CB" w:rsidRDefault="00945F8B" w:rsidP="00C930BA">
            <w:pPr>
              <w:rPr>
                <w:rFonts w:ascii="Source Sans Pro" w:hAnsi="Source Sans Pro"/>
                <w:i/>
                <w:color w:val="808080" w:themeColor="background1" w:themeShade="80"/>
                <w:sz w:val="22"/>
                <w:lang w:val="en-GB"/>
              </w:rPr>
            </w:pPr>
          </w:p>
        </w:tc>
        <w:tc>
          <w:tcPr>
            <w:tcW w:w="7068" w:type="dxa"/>
          </w:tcPr>
          <w:p w14:paraId="52770F9E" w14:textId="19BC885E" w:rsidR="00B10020" w:rsidRPr="007073CB" w:rsidRDefault="00B10020" w:rsidP="00B10020">
            <w:pPr>
              <w:pStyle w:val="NurText"/>
              <w:rPr>
                <w:rFonts w:ascii="Source Sans Pro" w:hAnsi="Source Sans Pro"/>
                <w:color w:val="333333"/>
                <w:szCs w:val="22"/>
                <w:lang w:val="en-GB" w:eastAsia="de-DE"/>
              </w:rPr>
            </w:pPr>
            <w:r w:rsidRPr="007073CB">
              <w:rPr>
                <w:rFonts w:ascii="Source Sans Pro" w:hAnsi="Source Sans Pro"/>
                <w:color w:val="333333"/>
                <w:szCs w:val="22"/>
                <w:u w:val="single"/>
                <w:lang w:val="en-GB" w:eastAsia="de-DE"/>
              </w:rPr>
              <w:t>Educational grants for board members:</w:t>
            </w:r>
            <w:r w:rsidRPr="007073CB">
              <w:rPr>
                <w:rFonts w:ascii="Source Sans Pro" w:hAnsi="Source Sans Pro"/>
                <w:color w:val="333333"/>
                <w:szCs w:val="22"/>
                <w:lang w:val="en-GB" w:eastAsia="de-DE"/>
              </w:rPr>
              <w:t xml:space="preserve"> The programme aim</w:t>
            </w:r>
            <w:r w:rsidR="00F92642">
              <w:rPr>
                <w:rFonts w:ascii="Source Sans Pro" w:hAnsi="Source Sans Pro"/>
                <w:color w:val="333333"/>
                <w:szCs w:val="22"/>
                <w:lang w:val="en-GB" w:eastAsia="de-DE"/>
              </w:rPr>
              <w:t>s</w:t>
            </w:r>
            <w:r w:rsidRPr="007073CB">
              <w:rPr>
                <w:rFonts w:ascii="Source Sans Pro" w:hAnsi="Source Sans Pro"/>
                <w:color w:val="333333"/>
                <w:szCs w:val="22"/>
                <w:lang w:val="en-GB" w:eastAsia="de-DE"/>
              </w:rPr>
              <w:t xml:space="preserve"> to enhance the skills of board members in areas relevant to the work of the association. The skills acquired in the seminars are meant to empower the alumni and be used for shaping and developing the association's work even more actively.</w:t>
            </w:r>
          </w:p>
          <w:p w14:paraId="3C9F11EA" w14:textId="77777777" w:rsidR="00B10020" w:rsidRPr="007073CB" w:rsidRDefault="00B10020" w:rsidP="00B10020">
            <w:pPr>
              <w:pStyle w:val="NurText"/>
              <w:rPr>
                <w:rFonts w:ascii="Source Sans Pro" w:hAnsi="Source Sans Pro"/>
                <w:color w:val="333333"/>
                <w:szCs w:val="22"/>
                <w:lang w:val="en-GB" w:eastAsia="de-DE"/>
              </w:rPr>
            </w:pPr>
          </w:p>
          <w:p w14:paraId="3D7F1EF7" w14:textId="77777777" w:rsidR="00B10020" w:rsidRPr="007073CB" w:rsidRDefault="00B10020" w:rsidP="00B10020">
            <w:pPr>
              <w:pStyle w:val="NurText"/>
              <w:rPr>
                <w:rFonts w:ascii="Source Sans Pro" w:hAnsi="Source Sans Pro"/>
                <w:color w:val="333333"/>
                <w:szCs w:val="22"/>
                <w:lang w:val="en-GB" w:eastAsia="de-DE"/>
              </w:rPr>
            </w:pPr>
            <w:r w:rsidRPr="007073CB">
              <w:rPr>
                <w:rFonts w:ascii="Source Sans Pro" w:hAnsi="Source Sans Pro"/>
                <w:color w:val="333333"/>
                <w:szCs w:val="22"/>
                <w:u w:val="single"/>
                <w:lang w:val="en-GB" w:eastAsia="de-DE"/>
              </w:rPr>
              <w:t>Association publications:</w:t>
            </w:r>
            <w:r w:rsidRPr="007073CB">
              <w:rPr>
                <w:rFonts w:ascii="Source Sans Pro" w:hAnsi="Source Sans Pro"/>
                <w:color w:val="333333"/>
                <w:szCs w:val="22"/>
                <w:lang w:val="en-GB" w:eastAsia="de-DE"/>
              </w:rPr>
              <w:t xml:space="preserve"> The aim is to support the publication of the results of selected association activities on topics that make important contributions to current social or (science) policy debates. The publications also help to publicise the associations and their work.</w:t>
            </w:r>
          </w:p>
          <w:p w14:paraId="50D3C538" w14:textId="77777777" w:rsidR="00B10020" w:rsidRPr="007073CB" w:rsidRDefault="00B10020" w:rsidP="00B10020">
            <w:pPr>
              <w:pStyle w:val="NurText"/>
              <w:rPr>
                <w:rFonts w:ascii="Source Sans Pro" w:hAnsi="Source Sans Pro"/>
                <w:color w:val="333333"/>
                <w:szCs w:val="22"/>
                <w:lang w:val="en-GB" w:eastAsia="de-DE"/>
              </w:rPr>
            </w:pPr>
          </w:p>
          <w:p w14:paraId="15322876" w14:textId="6D0CFB1C" w:rsidR="00945F8B" w:rsidRPr="007073CB" w:rsidRDefault="00B10020" w:rsidP="00B10020">
            <w:pPr>
              <w:pStyle w:val="NurText"/>
              <w:rPr>
                <w:rFonts w:ascii="Source Sans Pro" w:hAnsi="Source Sans Pro"/>
                <w:color w:val="333333"/>
                <w:szCs w:val="22"/>
                <w:lang w:val="en-GB" w:eastAsia="de-DE"/>
              </w:rPr>
            </w:pPr>
            <w:r w:rsidRPr="007073CB">
              <w:rPr>
                <w:rFonts w:ascii="Source Sans Pro" w:hAnsi="Source Sans Pro"/>
                <w:color w:val="333333"/>
                <w:szCs w:val="22"/>
                <w:u w:val="single"/>
                <w:lang w:val="en-GB" w:eastAsia="de-DE"/>
              </w:rPr>
              <w:t>IT equipment:</w:t>
            </w:r>
            <w:r w:rsidRPr="007073CB">
              <w:rPr>
                <w:rFonts w:ascii="Source Sans Pro" w:hAnsi="Source Sans Pro"/>
                <w:color w:val="333333"/>
                <w:szCs w:val="22"/>
                <w:lang w:val="en-GB" w:eastAsia="de-DE"/>
              </w:rPr>
              <w:t xml:space="preserve"> The programme aims to promote the digitalisation of association work. The acquisition of suitable hardware and software helps to optimise internal processes, improve communication with members and increase IT security.</w:t>
            </w:r>
          </w:p>
        </w:tc>
      </w:tr>
      <w:tr w:rsidR="00945F8B" w:rsidRPr="00F7103B" w14:paraId="7E0C8373" w14:textId="77777777" w:rsidTr="00C930BA">
        <w:trPr>
          <w:gridAfter w:val="1"/>
          <w:wAfter w:w="222" w:type="dxa"/>
          <w:trHeight w:val="197"/>
        </w:trPr>
        <w:tc>
          <w:tcPr>
            <w:tcW w:w="2554" w:type="dxa"/>
          </w:tcPr>
          <w:p w14:paraId="7D64EEF2" w14:textId="77777777" w:rsidR="00945F8B" w:rsidRPr="007073CB" w:rsidRDefault="00945F8B" w:rsidP="00C930BA">
            <w:pPr>
              <w:rPr>
                <w:rFonts w:ascii="Source Sans Pro" w:hAnsi="Source Sans Pro"/>
                <w:i/>
                <w:color w:val="808080" w:themeColor="background1" w:themeShade="80"/>
                <w:sz w:val="22"/>
                <w:lang w:val="en-GB"/>
              </w:rPr>
            </w:pPr>
          </w:p>
        </w:tc>
        <w:tc>
          <w:tcPr>
            <w:tcW w:w="222" w:type="dxa"/>
          </w:tcPr>
          <w:p w14:paraId="242FB27A"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tcPr>
          <w:p w14:paraId="54DEAFD6" w14:textId="77777777" w:rsidR="00945F8B" w:rsidRPr="007073CB" w:rsidRDefault="00945F8B" w:rsidP="00C930BA">
            <w:pPr>
              <w:rPr>
                <w:rFonts w:ascii="Source Sans Pro" w:hAnsi="Source Sans Pro"/>
                <w:i/>
                <w:color w:val="808080" w:themeColor="background1" w:themeShade="80"/>
                <w:sz w:val="20"/>
                <w:lang w:val="en-GB"/>
              </w:rPr>
            </w:pPr>
          </w:p>
        </w:tc>
      </w:tr>
      <w:tr w:rsidR="00945F8B" w:rsidRPr="00F7103B" w14:paraId="0AE7B59D" w14:textId="77777777" w:rsidTr="00C930BA">
        <w:trPr>
          <w:gridAfter w:val="1"/>
          <w:wAfter w:w="222" w:type="dxa"/>
          <w:trHeight w:val="197"/>
        </w:trPr>
        <w:tc>
          <w:tcPr>
            <w:tcW w:w="2554" w:type="dxa"/>
            <w:shd w:val="clear" w:color="auto" w:fill="A6A6A6" w:themeFill="background1" w:themeFillShade="A6"/>
          </w:tcPr>
          <w:p w14:paraId="6123D3D4" w14:textId="338B6BAB" w:rsidR="00945F8B" w:rsidRPr="007073CB" w:rsidRDefault="007D41E8" w:rsidP="007D41E8">
            <w:pPr>
              <w:rPr>
                <w:rFonts w:ascii="Source Sans Pro" w:hAnsi="Source Sans Pro"/>
                <w:b/>
                <w:bCs/>
                <w:iCs/>
                <w:color w:val="808080" w:themeColor="background1" w:themeShade="80"/>
                <w:sz w:val="22"/>
              </w:rPr>
            </w:pPr>
            <w:proofErr w:type="spellStart"/>
            <w:r w:rsidRPr="007073CB">
              <w:rPr>
                <w:rFonts w:ascii="Source Sans Pro" w:hAnsi="Source Sans Pro"/>
                <w:b/>
                <w:bCs/>
                <w:iCs/>
                <w:color w:val="FFFFFF" w:themeColor="background1"/>
                <w:sz w:val="22"/>
              </w:rPr>
              <w:t>What</w:t>
            </w:r>
            <w:proofErr w:type="spellEnd"/>
            <w:r w:rsidRPr="007073CB">
              <w:rPr>
                <w:rFonts w:ascii="Source Sans Pro" w:hAnsi="Source Sans Pro"/>
                <w:b/>
                <w:bCs/>
                <w:iCs/>
                <w:color w:val="FFFFFF" w:themeColor="background1"/>
                <w:sz w:val="22"/>
              </w:rPr>
              <w:t xml:space="preserve"> will </w:t>
            </w:r>
            <w:proofErr w:type="spellStart"/>
            <w:r w:rsidRPr="007073CB">
              <w:rPr>
                <w:rFonts w:ascii="Source Sans Pro" w:hAnsi="Source Sans Pro"/>
                <w:b/>
                <w:bCs/>
                <w:iCs/>
                <w:color w:val="FFFFFF" w:themeColor="background1"/>
                <w:sz w:val="22"/>
              </w:rPr>
              <w:t>be</w:t>
            </w:r>
            <w:proofErr w:type="spellEnd"/>
            <w:r w:rsidRPr="007073CB">
              <w:rPr>
                <w:rFonts w:ascii="Source Sans Pro" w:hAnsi="Source Sans Pro"/>
                <w:b/>
                <w:bCs/>
                <w:iCs/>
                <w:color w:val="FFFFFF" w:themeColor="background1"/>
                <w:sz w:val="22"/>
              </w:rPr>
              <w:t xml:space="preserve"> </w:t>
            </w:r>
            <w:proofErr w:type="spellStart"/>
            <w:r w:rsidRPr="007073CB">
              <w:rPr>
                <w:rFonts w:ascii="Source Sans Pro" w:hAnsi="Source Sans Pro"/>
                <w:b/>
                <w:bCs/>
                <w:iCs/>
                <w:color w:val="FFFFFF" w:themeColor="background1"/>
                <w:sz w:val="22"/>
              </w:rPr>
              <w:t>funded</w:t>
            </w:r>
            <w:proofErr w:type="spellEnd"/>
            <w:r w:rsidRPr="007073CB">
              <w:rPr>
                <w:rFonts w:ascii="Source Sans Pro" w:hAnsi="Source Sans Pro"/>
                <w:b/>
                <w:bCs/>
                <w:iCs/>
                <w:color w:val="FFFFFF" w:themeColor="background1"/>
                <w:sz w:val="22"/>
              </w:rPr>
              <w:t>?</w:t>
            </w:r>
          </w:p>
        </w:tc>
        <w:tc>
          <w:tcPr>
            <w:tcW w:w="222" w:type="dxa"/>
          </w:tcPr>
          <w:p w14:paraId="36825990" w14:textId="77777777" w:rsidR="00945F8B" w:rsidRPr="007073CB" w:rsidRDefault="00945F8B" w:rsidP="00C930BA">
            <w:pPr>
              <w:rPr>
                <w:rFonts w:ascii="Source Sans Pro" w:hAnsi="Source Sans Pro"/>
                <w:i/>
                <w:color w:val="808080" w:themeColor="background1" w:themeShade="80"/>
                <w:sz w:val="20"/>
              </w:rPr>
            </w:pPr>
          </w:p>
        </w:tc>
        <w:tc>
          <w:tcPr>
            <w:tcW w:w="7068" w:type="dxa"/>
          </w:tcPr>
          <w:p w14:paraId="5317D91C" w14:textId="50D6DEB2" w:rsidR="007D41E8" w:rsidRPr="007073CB" w:rsidRDefault="007D41E8" w:rsidP="007D41E8">
            <w:pPr>
              <w:shd w:val="clear" w:color="auto" w:fill="FFFFFF"/>
              <w:spacing w:after="100" w:afterAutospacing="1"/>
              <w:rPr>
                <w:rFonts w:ascii="Source Sans Pro" w:eastAsia="Times New Roman" w:hAnsi="Source Sans Pro" w:cs="Times New Roman"/>
                <w:color w:val="333333"/>
                <w:sz w:val="22"/>
                <w:lang w:val="en-GB" w:eastAsia="de-DE"/>
              </w:rPr>
            </w:pPr>
            <w:r w:rsidRPr="007073CB">
              <w:rPr>
                <w:rFonts w:ascii="Source Sans Pro" w:eastAsia="Times New Roman" w:hAnsi="Source Sans Pro" w:cs="Times New Roman"/>
                <w:color w:val="333333"/>
                <w:sz w:val="22"/>
                <w:u w:val="single"/>
                <w:lang w:val="en-GB" w:eastAsia="de-DE"/>
              </w:rPr>
              <w:t>Educational grants for board members:</w:t>
            </w:r>
            <w:r w:rsidRPr="007073CB">
              <w:rPr>
                <w:rFonts w:ascii="Source Sans Pro" w:eastAsia="Times New Roman" w:hAnsi="Source Sans Pro" w:cs="Times New Roman"/>
                <w:color w:val="333333"/>
                <w:sz w:val="22"/>
                <w:lang w:val="en-GB" w:eastAsia="de-DE"/>
              </w:rPr>
              <w:t xml:space="preserve"> Upon application, the DAAD grants the board members of alumni associations registered with the DAAD an educational grant. The training can be chosen freely but must be directly related to the association's work. Funding can be provided up to a maximum of 500.00 euros per applicant and calendar year. Funding is limited to two training grants per association and year.</w:t>
            </w:r>
          </w:p>
          <w:p w14:paraId="5E2A2708" w14:textId="7D6D2113" w:rsidR="007D41E8" w:rsidRPr="007073CB" w:rsidRDefault="007D41E8" w:rsidP="007D41E8">
            <w:pPr>
              <w:shd w:val="clear" w:color="auto" w:fill="FFFFFF"/>
              <w:spacing w:after="100" w:afterAutospacing="1"/>
              <w:rPr>
                <w:rFonts w:ascii="Source Sans Pro" w:eastAsia="Times New Roman" w:hAnsi="Source Sans Pro" w:cs="Times New Roman"/>
                <w:color w:val="333333"/>
                <w:sz w:val="22"/>
                <w:lang w:val="en-GB" w:eastAsia="de-DE"/>
              </w:rPr>
            </w:pPr>
            <w:r w:rsidRPr="007073CB">
              <w:rPr>
                <w:rFonts w:ascii="Source Sans Pro" w:eastAsia="Times New Roman" w:hAnsi="Source Sans Pro" w:cs="Times New Roman"/>
                <w:color w:val="333333"/>
                <w:sz w:val="22"/>
                <w:u w:val="single"/>
                <w:lang w:val="en-GB" w:eastAsia="de-DE"/>
              </w:rPr>
              <w:t>Association publications:</w:t>
            </w:r>
            <w:r w:rsidRPr="007073CB">
              <w:rPr>
                <w:rFonts w:ascii="Source Sans Pro" w:eastAsia="Times New Roman" w:hAnsi="Source Sans Pro" w:cs="Times New Roman"/>
                <w:color w:val="333333"/>
                <w:sz w:val="22"/>
                <w:lang w:val="en-GB" w:eastAsia="de-DE"/>
              </w:rPr>
              <w:t xml:space="preserve"> Funding can be provided for publications that reflect the results of selected association activities and make them accessible to a broader audience. Publications that make important contributions to current social or (scientific) political debates are especially appreciated. Funding can also be provided for publications that serve to publicise the association and its activities.  In terms of sustainability, it should always be examined whether and how digital publications can replace print editions.</w:t>
            </w:r>
          </w:p>
          <w:p w14:paraId="68331634" w14:textId="7C2638EC" w:rsidR="00945F8B" w:rsidRPr="007073CB" w:rsidRDefault="007D41E8" w:rsidP="00C930BA">
            <w:pPr>
              <w:rPr>
                <w:rFonts w:ascii="Source Sans Pro" w:eastAsia="Times New Roman" w:hAnsi="Source Sans Pro" w:cs="Times New Roman"/>
                <w:color w:val="333333"/>
                <w:sz w:val="22"/>
                <w:lang w:val="en-GB" w:eastAsia="de-DE"/>
              </w:rPr>
            </w:pPr>
            <w:r w:rsidRPr="007073CB">
              <w:rPr>
                <w:rFonts w:ascii="Source Sans Pro" w:eastAsia="Times New Roman" w:hAnsi="Source Sans Pro" w:cs="Times New Roman"/>
                <w:color w:val="333333"/>
                <w:sz w:val="22"/>
                <w:u w:val="single"/>
                <w:lang w:val="en-GB" w:eastAsia="de-DE"/>
              </w:rPr>
              <w:t>IT equipment:</w:t>
            </w:r>
            <w:r w:rsidRPr="007073CB">
              <w:rPr>
                <w:rFonts w:ascii="Source Sans Pro" w:eastAsia="Times New Roman" w:hAnsi="Source Sans Pro" w:cs="Times New Roman"/>
                <w:color w:val="333333"/>
                <w:sz w:val="22"/>
                <w:lang w:val="en-GB" w:eastAsia="de-DE"/>
              </w:rPr>
              <w:t xml:space="preserve"> Funding is provided for IT equipment (hardware, software and software licences) for alumni associations. Funding for hardware is </w:t>
            </w:r>
            <w:r w:rsidRPr="007073CB">
              <w:rPr>
                <w:rFonts w:ascii="Source Sans Pro" w:eastAsia="Times New Roman" w:hAnsi="Source Sans Pro" w:cs="Times New Roman"/>
                <w:color w:val="333333"/>
                <w:sz w:val="22"/>
                <w:lang w:val="en-GB" w:eastAsia="de-DE"/>
              </w:rPr>
              <w:lastRenderedPageBreak/>
              <w:t>limited to alumni associations in developing and emerging countries (cf. DAC country list). The maximum amount is 1,500.00 euros.  If funding is provided for the purchase of hardware, the equipment must be used exclusively for the association's work. They are not intended for the private use of an individual; sale is not permitted. The equipment must be labelled with DAAD stickers. A report will be requested two years after the funding has been completed. Funding for hardware is only possible at intervals of at least 5 years from the last comparable funding.</w:t>
            </w:r>
          </w:p>
        </w:tc>
      </w:tr>
      <w:tr w:rsidR="00945F8B" w:rsidRPr="00F7103B" w14:paraId="7D204738" w14:textId="77777777" w:rsidTr="00C930BA">
        <w:trPr>
          <w:gridAfter w:val="1"/>
          <w:wAfter w:w="222" w:type="dxa"/>
          <w:trHeight w:val="210"/>
        </w:trPr>
        <w:tc>
          <w:tcPr>
            <w:tcW w:w="2554" w:type="dxa"/>
          </w:tcPr>
          <w:p w14:paraId="762F1103" w14:textId="77777777" w:rsidR="00945F8B" w:rsidRPr="007073CB" w:rsidRDefault="00945F8B" w:rsidP="00C930BA">
            <w:pPr>
              <w:rPr>
                <w:rFonts w:ascii="Source Sans Pro" w:hAnsi="Source Sans Pro"/>
                <w:i/>
                <w:color w:val="808080" w:themeColor="background1" w:themeShade="80"/>
                <w:sz w:val="20"/>
                <w:lang w:val="en-GB"/>
              </w:rPr>
            </w:pPr>
          </w:p>
        </w:tc>
        <w:tc>
          <w:tcPr>
            <w:tcW w:w="222" w:type="dxa"/>
          </w:tcPr>
          <w:p w14:paraId="06AC9D26"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tcPr>
          <w:p w14:paraId="2715746D" w14:textId="77777777" w:rsidR="00945F8B" w:rsidRPr="007073CB" w:rsidRDefault="00945F8B" w:rsidP="00C930BA">
            <w:pPr>
              <w:rPr>
                <w:rFonts w:ascii="Source Sans Pro" w:hAnsi="Source Sans Pro"/>
                <w:i/>
                <w:color w:val="808080" w:themeColor="background1" w:themeShade="80"/>
                <w:sz w:val="20"/>
                <w:lang w:val="en-GB"/>
              </w:rPr>
            </w:pPr>
          </w:p>
        </w:tc>
      </w:tr>
      <w:tr w:rsidR="00945F8B" w:rsidRPr="00F7103B" w14:paraId="72F0942C" w14:textId="77777777" w:rsidTr="00C930BA">
        <w:trPr>
          <w:gridAfter w:val="1"/>
          <w:wAfter w:w="222" w:type="dxa"/>
          <w:trHeight w:val="197"/>
        </w:trPr>
        <w:tc>
          <w:tcPr>
            <w:tcW w:w="2554" w:type="dxa"/>
            <w:shd w:val="clear" w:color="auto" w:fill="A6A6A6" w:themeFill="background1" w:themeFillShade="A6"/>
          </w:tcPr>
          <w:p w14:paraId="5A593670" w14:textId="3FBFE445" w:rsidR="00945F8B" w:rsidRPr="007073CB" w:rsidRDefault="007D41E8" w:rsidP="00C930BA">
            <w:pPr>
              <w:rPr>
                <w:rFonts w:ascii="Source Sans Pro" w:eastAsia="Times New Roman" w:hAnsi="Source Sans Pro"/>
                <w:b/>
                <w:color w:val="FFFFFF"/>
                <w:sz w:val="22"/>
                <w:lang w:val="en-GB" w:eastAsia="de-DE"/>
              </w:rPr>
            </w:pPr>
            <w:bookmarkStart w:id="0" w:name="_Hlk500857163"/>
            <w:r w:rsidRPr="007073CB">
              <w:rPr>
                <w:rFonts w:ascii="Source Sans Pro" w:eastAsia="Times New Roman" w:hAnsi="Source Sans Pro"/>
                <w:b/>
                <w:color w:val="FFFFFF"/>
                <w:sz w:val="22"/>
                <w:lang w:val="en-GB" w:eastAsia="de-DE"/>
              </w:rPr>
              <w:t xml:space="preserve">Who can </w:t>
            </w:r>
            <w:proofErr w:type="gramStart"/>
            <w:r w:rsidRPr="007073CB">
              <w:rPr>
                <w:rFonts w:ascii="Source Sans Pro" w:eastAsia="Times New Roman" w:hAnsi="Source Sans Pro"/>
                <w:b/>
                <w:color w:val="FFFFFF"/>
                <w:sz w:val="22"/>
                <w:lang w:val="en-GB" w:eastAsia="de-DE"/>
              </w:rPr>
              <w:t>submit an application</w:t>
            </w:r>
            <w:proofErr w:type="gramEnd"/>
            <w:r w:rsidRPr="007073CB">
              <w:rPr>
                <w:rFonts w:ascii="Source Sans Pro" w:eastAsia="Times New Roman" w:hAnsi="Source Sans Pro"/>
                <w:b/>
                <w:color w:val="FFFFFF"/>
                <w:sz w:val="22"/>
                <w:lang w:val="en-GB" w:eastAsia="de-DE"/>
              </w:rPr>
              <w:t>?</w:t>
            </w:r>
          </w:p>
        </w:tc>
        <w:tc>
          <w:tcPr>
            <w:tcW w:w="222" w:type="dxa"/>
          </w:tcPr>
          <w:p w14:paraId="2B8A53B6"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tcPr>
          <w:p w14:paraId="62851E96" w14:textId="77777777" w:rsidR="009142FC" w:rsidRPr="007073CB" w:rsidRDefault="009142FC" w:rsidP="009142FC">
            <w:pPr>
              <w:pStyle w:val="NurText"/>
              <w:rPr>
                <w:rFonts w:ascii="Source Sans Pro" w:hAnsi="Source Sans Pro"/>
                <w:color w:val="333333"/>
                <w:szCs w:val="22"/>
                <w:shd w:val="clear" w:color="auto" w:fill="FFFFFF"/>
                <w:lang w:val="en-GB"/>
              </w:rPr>
            </w:pPr>
            <w:r w:rsidRPr="007073CB">
              <w:rPr>
                <w:rFonts w:ascii="Source Sans Pro" w:hAnsi="Source Sans Pro"/>
                <w:color w:val="333333"/>
                <w:szCs w:val="22"/>
                <w:shd w:val="clear" w:color="auto" w:fill="FFFFFF"/>
                <w:lang w:val="en-GB"/>
              </w:rPr>
              <w:t xml:space="preserve">Generally, members of associations that are registered with the DAAD as alumni associations and primarily address DAAD alumni are eligible to apply. </w:t>
            </w:r>
          </w:p>
          <w:p w14:paraId="27F358E7" w14:textId="77777777" w:rsidR="009142FC" w:rsidRPr="007073CB" w:rsidRDefault="009142FC" w:rsidP="009142FC">
            <w:pPr>
              <w:pStyle w:val="NurText"/>
              <w:rPr>
                <w:rFonts w:ascii="Source Sans Pro" w:hAnsi="Source Sans Pro"/>
                <w:color w:val="333333"/>
                <w:szCs w:val="22"/>
                <w:shd w:val="clear" w:color="auto" w:fill="FFFFFF"/>
                <w:lang w:val="en-GB"/>
              </w:rPr>
            </w:pPr>
          </w:p>
          <w:p w14:paraId="3DA66BC9" w14:textId="77777777" w:rsidR="009142FC" w:rsidRPr="007073CB" w:rsidRDefault="009142FC" w:rsidP="009142FC">
            <w:pPr>
              <w:pStyle w:val="NurText"/>
              <w:rPr>
                <w:rFonts w:ascii="Source Sans Pro" w:hAnsi="Source Sans Pro"/>
                <w:color w:val="333333"/>
                <w:szCs w:val="22"/>
                <w:shd w:val="clear" w:color="auto" w:fill="FFFFFF"/>
                <w:lang w:val="en-GB"/>
              </w:rPr>
            </w:pPr>
            <w:r w:rsidRPr="007073CB">
              <w:rPr>
                <w:rFonts w:ascii="Source Sans Pro" w:hAnsi="Source Sans Pro"/>
                <w:color w:val="333333"/>
                <w:szCs w:val="22"/>
                <w:shd w:val="clear" w:color="auto" w:fill="FFFFFF"/>
                <w:lang w:val="en-GB"/>
              </w:rPr>
              <w:t>Grants for further education can only be applied for by board members. If the educational grant is applied for by a board member who is not the chairperson of the association, a statement by the chairperson(s) must be provided.</w:t>
            </w:r>
          </w:p>
          <w:p w14:paraId="3481DE01" w14:textId="77777777" w:rsidR="009142FC" w:rsidRPr="007073CB" w:rsidRDefault="009142FC" w:rsidP="009142FC">
            <w:pPr>
              <w:pStyle w:val="NurText"/>
              <w:rPr>
                <w:rFonts w:ascii="Source Sans Pro" w:hAnsi="Source Sans Pro"/>
                <w:color w:val="333333"/>
                <w:szCs w:val="22"/>
                <w:shd w:val="clear" w:color="auto" w:fill="FFFFFF"/>
                <w:lang w:val="en-GB"/>
              </w:rPr>
            </w:pPr>
          </w:p>
          <w:p w14:paraId="2B0827EE" w14:textId="752E99FC" w:rsidR="00945F8B" w:rsidRPr="007073CB" w:rsidRDefault="009142FC" w:rsidP="009142FC">
            <w:pPr>
              <w:pStyle w:val="NurText"/>
              <w:rPr>
                <w:rFonts w:ascii="Source Sans Pro" w:hAnsi="Source Sans Pro"/>
                <w:color w:val="333333"/>
                <w:szCs w:val="22"/>
                <w:shd w:val="clear" w:color="auto" w:fill="FFFFFF"/>
                <w:lang w:val="en-GB"/>
              </w:rPr>
            </w:pPr>
            <w:r w:rsidRPr="007073CB">
              <w:rPr>
                <w:rFonts w:ascii="Source Sans Pro" w:hAnsi="Source Sans Pro"/>
                <w:color w:val="333333"/>
                <w:szCs w:val="22"/>
                <w:shd w:val="clear" w:color="auto" w:fill="FFFFFF"/>
                <w:lang w:val="en-GB"/>
              </w:rPr>
              <w:t>Applications for hardware grants can only be submitted by associations in DAC countries.</w:t>
            </w:r>
          </w:p>
        </w:tc>
      </w:tr>
      <w:tr w:rsidR="00945F8B" w:rsidRPr="00F7103B" w14:paraId="360ADBFC" w14:textId="77777777" w:rsidTr="00C930BA">
        <w:trPr>
          <w:gridAfter w:val="1"/>
          <w:wAfter w:w="222" w:type="dxa"/>
          <w:trHeight w:val="197"/>
        </w:trPr>
        <w:tc>
          <w:tcPr>
            <w:tcW w:w="2554" w:type="dxa"/>
            <w:shd w:val="clear" w:color="auto" w:fill="auto"/>
          </w:tcPr>
          <w:p w14:paraId="12715D77" w14:textId="77777777" w:rsidR="00945F8B" w:rsidRPr="007073CB" w:rsidRDefault="00945F8B" w:rsidP="00C930BA">
            <w:pPr>
              <w:rPr>
                <w:rFonts w:ascii="Source Sans Pro" w:eastAsia="Times New Roman" w:hAnsi="Source Sans Pro"/>
                <w:b/>
                <w:color w:val="FFFFFF"/>
                <w:sz w:val="22"/>
                <w:lang w:val="en-GB" w:eastAsia="de-DE"/>
              </w:rPr>
            </w:pPr>
          </w:p>
        </w:tc>
        <w:tc>
          <w:tcPr>
            <w:tcW w:w="222" w:type="dxa"/>
            <w:shd w:val="clear" w:color="auto" w:fill="auto"/>
          </w:tcPr>
          <w:p w14:paraId="221B4CEA"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shd w:val="clear" w:color="auto" w:fill="auto"/>
          </w:tcPr>
          <w:p w14:paraId="0C6266B5" w14:textId="77777777" w:rsidR="00945F8B" w:rsidRPr="007073CB" w:rsidRDefault="00945F8B" w:rsidP="00C930BA">
            <w:pPr>
              <w:jc w:val="both"/>
              <w:rPr>
                <w:rFonts w:ascii="Source Sans Pro" w:hAnsi="Source Sans Pro"/>
                <w:sz w:val="20"/>
                <w:szCs w:val="20"/>
                <w:lang w:val="en-GB"/>
              </w:rPr>
            </w:pPr>
          </w:p>
        </w:tc>
      </w:tr>
      <w:tr w:rsidR="00945F8B" w:rsidRPr="00F7103B" w14:paraId="1CBA090A" w14:textId="77777777" w:rsidTr="00C930BA">
        <w:trPr>
          <w:gridAfter w:val="1"/>
          <w:wAfter w:w="222" w:type="dxa"/>
          <w:trHeight w:val="197"/>
        </w:trPr>
        <w:tc>
          <w:tcPr>
            <w:tcW w:w="2554" w:type="dxa"/>
            <w:shd w:val="clear" w:color="auto" w:fill="A6A6A6" w:themeFill="background1" w:themeFillShade="A6"/>
          </w:tcPr>
          <w:p w14:paraId="59A62F28" w14:textId="6DF2973D" w:rsidR="00945F8B" w:rsidRPr="007073CB" w:rsidRDefault="009142FC" w:rsidP="00C930BA">
            <w:pPr>
              <w:rPr>
                <w:rFonts w:ascii="Source Sans Pro" w:eastAsia="Times New Roman" w:hAnsi="Source Sans Pro"/>
                <w:b/>
                <w:color w:val="FFFFFF"/>
                <w:sz w:val="22"/>
                <w:lang w:eastAsia="de-DE"/>
              </w:rPr>
            </w:pPr>
            <w:proofErr w:type="spellStart"/>
            <w:r w:rsidRPr="007073CB">
              <w:rPr>
                <w:rFonts w:ascii="Source Sans Pro" w:eastAsia="Times New Roman" w:hAnsi="Source Sans Pro"/>
                <w:b/>
                <w:color w:val="FFFFFF"/>
                <w:sz w:val="22"/>
                <w:lang w:eastAsia="de-DE"/>
              </w:rPr>
              <w:t>Selection</w:t>
            </w:r>
            <w:proofErr w:type="spellEnd"/>
            <w:r w:rsidRPr="007073CB">
              <w:rPr>
                <w:rFonts w:ascii="Source Sans Pro" w:eastAsia="Times New Roman" w:hAnsi="Source Sans Pro"/>
                <w:b/>
                <w:color w:val="FFFFFF"/>
                <w:sz w:val="22"/>
                <w:lang w:eastAsia="de-DE"/>
              </w:rPr>
              <w:t xml:space="preserve"> </w:t>
            </w:r>
            <w:proofErr w:type="spellStart"/>
            <w:r w:rsidRPr="007073CB">
              <w:rPr>
                <w:rFonts w:ascii="Source Sans Pro" w:eastAsia="Times New Roman" w:hAnsi="Source Sans Pro"/>
                <w:b/>
                <w:color w:val="FFFFFF"/>
                <w:sz w:val="22"/>
                <w:lang w:eastAsia="de-DE"/>
              </w:rPr>
              <w:t>decision</w:t>
            </w:r>
            <w:proofErr w:type="spellEnd"/>
          </w:p>
        </w:tc>
        <w:tc>
          <w:tcPr>
            <w:tcW w:w="222" w:type="dxa"/>
          </w:tcPr>
          <w:p w14:paraId="576BFEDA" w14:textId="77777777" w:rsidR="00945F8B" w:rsidRPr="007073CB" w:rsidRDefault="00945F8B" w:rsidP="00C930BA">
            <w:pPr>
              <w:rPr>
                <w:rFonts w:ascii="Source Sans Pro" w:hAnsi="Source Sans Pro"/>
                <w:i/>
                <w:color w:val="808080" w:themeColor="background1" w:themeShade="80"/>
                <w:sz w:val="20"/>
              </w:rPr>
            </w:pPr>
          </w:p>
        </w:tc>
        <w:tc>
          <w:tcPr>
            <w:tcW w:w="7068" w:type="dxa"/>
            <w:shd w:val="clear" w:color="auto" w:fill="auto"/>
          </w:tcPr>
          <w:p w14:paraId="651CCB8F" w14:textId="19D6DEFF" w:rsidR="00945F8B" w:rsidRPr="007073CB" w:rsidRDefault="009142FC" w:rsidP="00C930BA">
            <w:pPr>
              <w:autoSpaceDE w:val="0"/>
              <w:autoSpaceDN w:val="0"/>
              <w:adjustRightInd w:val="0"/>
              <w:spacing w:after="0"/>
              <w:rPr>
                <w:rFonts w:ascii="Source Sans Pro" w:eastAsia="Times New Roman" w:hAnsi="Source Sans Pro" w:cs="Times New Roman"/>
                <w:color w:val="333333"/>
                <w:sz w:val="22"/>
                <w:shd w:val="clear" w:color="auto" w:fill="FFFFFF"/>
                <w:lang w:val="en-GB"/>
              </w:rPr>
            </w:pPr>
            <w:r w:rsidRPr="007073CB">
              <w:rPr>
                <w:rFonts w:ascii="Source Sans Pro" w:eastAsia="Times New Roman" w:hAnsi="Source Sans Pro" w:cs="Times New Roman"/>
                <w:color w:val="333333"/>
                <w:sz w:val="22"/>
                <w:shd w:val="clear" w:color="auto" w:fill="FFFFFF"/>
                <w:lang w:val="en-GB"/>
              </w:rPr>
              <w:t xml:space="preserve">The German Academic Exchange Service (DAAD) decides on the application. The criterion for the decision is the conformity of the measure with the objectives of the programme as well as a convincing presentation of the project. The decision is made </w:t>
            </w:r>
            <w:proofErr w:type="gramStart"/>
            <w:r w:rsidRPr="007073CB">
              <w:rPr>
                <w:rFonts w:ascii="Source Sans Pro" w:eastAsia="Times New Roman" w:hAnsi="Source Sans Pro" w:cs="Times New Roman"/>
                <w:color w:val="333333"/>
                <w:sz w:val="22"/>
                <w:shd w:val="clear" w:color="auto" w:fill="FFFFFF"/>
                <w:lang w:val="en-GB"/>
              </w:rPr>
              <w:t>taking into account</w:t>
            </w:r>
            <w:proofErr w:type="gramEnd"/>
            <w:r w:rsidRPr="007073CB">
              <w:rPr>
                <w:rFonts w:ascii="Source Sans Pro" w:eastAsia="Times New Roman" w:hAnsi="Source Sans Pro" w:cs="Times New Roman"/>
                <w:color w:val="333333"/>
                <w:sz w:val="22"/>
                <w:shd w:val="clear" w:color="auto" w:fill="FFFFFF"/>
                <w:lang w:val="en-GB"/>
              </w:rPr>
              <w:t xml:space="preserve"> the available budget funds and the period of time since the last funding of a comparable association activity.</w:t>
            </w:r>
          </w:p>
        </w:tc>
      </w:tr>
      <w:tr w:rsidR="00945F8B" w:rsidRPr="00F7103B" w14:paraId="62085CAE" w14:textId="77777777" w:rsidTr="00C930BA">
        <w:trPr>
          <w:gridAfter w:val="1"/>
          <w:wAfter w:w="222" w:type="dxa"/>
          <w:trHeight w:val="197"/>
        </w:trPr>
        <w:tc>
          <w:tcPr>
            <w:tcW w:w="2554" w:type="dxa"/>
            <w:shd w:val="clear" w:color="auto" w:fill="FFFFFF" w:themeFill="background1"/>
          </w:tcPr>
          <w:p w14:paraId="27F9812D" w14:textId="77777777" w:rsidR="00945F8B" w:rsidRPr="007073CB" w:rsidRDefault="00945F8B" w:rsidP="00C930BA">
            <w:pPr>
              <w:rPr>
                <w:rFonts w:ascii="Source Sans Pro" w:eastAsia="Times New Roman" w:hAnsi="Source Sans Pro"/>
                <w:b/>
                <w:color w:val="FFFFFF"/>
                <w:sz w:val="22"/>
                <w:lang w:val="en-GB" w:eastAsia="de-DE"/>
              </w:rPr>
            </w:pPr>
          </w:p>
        </w:tc>
        <w:tc>
          <w:tcPr>
            <w:tcW w:w="222" w:type="dxa"/>
            <w:shd w:val="clear" w:color="auto" w:fill="FFFFFF" w:themeFill="background1"/>
          </w:tcPr>
          <w:p w14:paraId="29DD6C32"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shd w:val="clear" w:color="auto" w:fill="FFFFFF" w:themeFill="background1"/>
          </w:tcPr>
          <w:p w14:paraId="2E8C93A1" w14:textId="77777777" w:rsidR="00945F8B" w:rsidRPr="007073CB" w:rsidRDefault="00945F8B" w:rsidP="00C930BA">
            <w:pPr>
              <w:rPr>
                <w:rFonts w:ascii="Source Sans Pro" w:hAnsi="Source Sans Pro"/>
                <w:sz w:val="20"/>
                <w:szCs w:val="20"/>
                <w:lang w:val="en-GB"/>
              </w:rPr>
            </w:pPr>
          </w:p>
        </w:tc>
      </w:tr>
      <w:bookmarkEnd w:id="0"/>
      <w:tr w:rsidR="00945F8B" w:rsidRPr="00F7103B" w14:paraId="4ABA6D74" w14:textId="77777777" w:rsidTr="00C930BA">
        <w:trPr>
          <w:trHeight w:val="197"/>
        </w:trPr>
        <w:tc>
          <w:tcPr>
            <w:tcW w:w="2554" w:type="dxa"/>
            <w:shd w:val="clear" w:color="auto" w:fill="A6A6A6" w:themeFill="background1" w:themeFillShade="A6"/>
          </w:tcPr>
          <w:p w14:paraId="75D86D34" w14:textId="70A44691" w:rsidR="00945F8B" w:rsidRPr="007073CB" w:rsidRDefault="009142FC" w:rsidP="00C930BA">
            <w:pPr>
              <w:rPr>
                <w:rFonts w:ascii="Source Sans Pro" w:hAnsi="Source Sans Pro"/>
                <w:i/>
                <w:color w:val="808080" w:themeColor="background1" w:themeShade="80"/>
                <w:sz w:val="22"/>
              </w:rPr>
            </w:pPr>
            <w:proofErr w:type="spellStart"/>
            <w:r w:rsidRPr="007073CB">
              <w:rPr>
                <w:rFonts w:ascii="Source Sans Pro" w:eastAsia="Times New Roman" w:hAnsi="Source Sans Pro"/>
                <w:b/>
                <w:color w:val="FFFFFF"/>
                <w:sz w:val="22"/>
                <w:lang w:eastAsia="de-DE"/>
              </w:rPr>
              <w:t>Application</w:t>
            </w:r>
            <w:proofErr w:type="spellEnd"/>
            <w:r w:rsidRPr="007073CB">
              <w:rPr>
                <w:rFonts w:ascii="Source Sans Pro" w:eastAsia="Times New Roman" w:hAnsi="Source Sans Pro"/>
                <w:b/>
                <w:color w:val="FFFFFF"/>
                <w:sz w:val="22"/>
                <w:lang w:eastAsia="de-DE"/>
              </w:rPr>
              <w:t xml:space="preserve"> </w:t>
            </w:r>
            <w:proofErr w:type="spellStart"/>
            <w:r w:rsidRPr="007073CB">
              <w:rPr>
                <w:rFonts w:ascii="Source Sans Pro" w:eastAsia="Times New Roman" w:hAnsi="Source Sans Pro"/>
                <w:b/>
                <w:color w:val="FFFFFF"/>
                <w:sz w:val="22"/>
                <w:lang w:eastAsia="de-DE"/>
              </w:rPr>
              <w:t>process</w:t>
            </w:r>
            <w:proofErr w:type="spellEnd"/>
          </w:p>
        </w:tc>
        <w:tc>
          <w:tcPr>
            <w:tcW w:w="222" w:type="dxa"/>
          </w:tcPr>
          <w:p w14:paraId="0AE2569C" w14:textId="77777777" w:rsidR="00945F8B" w:rsidRPr="007073CB" w:rsidRDefault="00945F8B" w:rsidP="00C930BA">
            <w:pPr>
              <w:rPr>
                <w:rFonts w:ascii="Source Sans Pro" w:hAnsi="Source Sans Pro"/>
                <w:i/>
                <w:color w:val="808080" w:themeColor="background1" w:themeShade="80"/>
                <w:sz w:val="20"/>
              </w:rPr>
            </w:pPr>
          </w:p>
        </w:tc>
        <w:tc>
          <w:tcPr>
            <w:tcW w:w="7068" w:type="dxa"/>
            <w:shd w:val="clear" w:color="auto" w:fill="auto"/>
          </w:tcPr>
          <w:p w14:paraId="282155BF" w14:textId="4E9C741C" w:rsidR="00945F8B" w:rsidRPr="007073CB" w:rsidRDefault="009142FC" w:rsidP="00C930BA">
            <w:pPr>
              <w:snapToGrid w:val="0"/>
              <w:jc w:val="both"/>
              <w:rPr>
                <w:rFonts w:ascii="Source Sans Pro" w:hAnsi="Source Sans Pro"/>
                <w:bCs/>
                <w:sz w:val="22"/>
                <w:lang w:val="en-GB"/>
              </w:rPr>
            </w:pPr>
            <w:r w:rsidRPr="007073CB">
              <w:rPr>
                <w:rFonts w:ascii="Source Sans Pro" w:hAnsi="Source Sans Pro"/>
                <w:b/>
                <w:bCs/>
                <w:sz w:val="22"/>
                <w:lang w:val="en-GB"/>
              </w:rPr>
              <w:t>Application deadline:</w:t>
            </w:r>
            <w:r w:rsidRPr="007073CB">
              <w:rPr>
                <w:rFonts w:ascii="Source Sans Pro" w:hAnsi="Source Sans Pro"/>
                <w:sz w:val="22"/>
                <w:lang w:val="en-GB"/>
              </w:rPr>
              <w:t xml:space="preserve"> Ongoing, no later than three months before the measure. In general, applications submitted at shorter notice cannot be considered.</w:t>
            </w:r>
            <w:r w:rsidR="00945F8B" w:rsidRPr="007073CB">
              <w:rPr>
                <w:rFonts w:ascii="Source Sans Pro" w:hAnsi="Source Sans Pro"/>
                <w:sz w:val="22"/>
                <w:lang w:val="en-GB"/>
              </w:rPr>
              <w:br/>
            </w:r>
          </w:p>
          <w:p w14:paraId="21E34745" w14:textId="25DD3B77" w:rsidR="00945F8B" w:rsidRPr="007073CB" w:rsidRDefault="009142FC" w:rsidP="00C930BA">
            <w:pPr>
              <w:snapToGrid w:val="0"/>
              <w:jc w:val="both"/>
              <w:rPr>
                <w:rFonts w:ascii="Source Sans Pro" w:hAnsi="Source Sans Pro"/>
                <w:b/>
                <w:bCs/>
                <w:sz w:val="20"/>
                <w:szCs w:val="20"/>
                <w:u w:val="single"/>
              </w:rPr>
            </w:pPr>
            <w:r w:rsidRPr="007073CB">
              <w:rPr>
                <w:rFonts w:ascii="Source Sans Pro" w:hAnsi="Source Sans Pro"/>
                <w:b/>
                <w:bCs/>
                <w:sz w:val="20"/>
                <w:szCs w:val="20"/>
                <w:u w:val="single"/>
              </w:rPr>
              <w:t xml:space="preserve">Relevant </w:t>
            </w:r>
            <w:proofErr w:type="spellStart"/>
            <w:r w:rsidRPr="007073CB">
              <w:rPr>
                <w:rFonts w:ascii="Source Sans Pro" w:hAnsi="Source Sans Pro"/>
                <w:b/>
                <w:bCs/>
                <w:sz w:val="20"/>
                <w:szCs w:val="20"/>
                <w:u w:val="single"/>
              </w:rPr>
              <w:t>application</w:t>
            </w:r>
            <w:proofErr w:type="spellEnd"/>
            <w:r w:rsidRPr="007073CB">
              <w:rPr>
                <w:rFonts w:ascii="Source Sans Pro" w:hAnsi="Source Sans Pro"/>
                <w:b/>
                <w:bCs/>
                <w:sz w:val="20"/>
                <w:szCs w:val="20"/>
                <w:u w:val="single"/>
              </w:rPr>
              <w:t xml:space="preserve"> </w:t>
            </w:r>
            <w:proofErr w:type="spellStart"/>
            <w:r w:rsidRPr="007073CB">
              <w:rPr>
                <w:rFonts w:ascii="Source Sans Pro" w:hAnsi="Source Sans Pro"/>
                <w:b/>
                <w:bCs/>
                <w:sz w:val="20"/>
                <w:szCs w:val="20"/>
                <w:u w:val="single"/>
              </w:rPr>
              <w:t>documents</w:t>
            </w:r>
            <w:proofErr w:type="spellEnd"/>
            <w:r w:rsidRPr="007073CB">
              <w:rPr>
                <w:rFonts w:ascii="Source Sans Pro" w:hAnsi="Source Sans Pro"/>
                <w:b/>
                <w:bCs/>
                <w:sz w:val="20"/>
                <w:szCs w:val="20"/>
                <w:u w:val="single"/>
              </w:rPr>
              <w:t>:</w:t>
            </w:r>
          </w:p>
          <w:tbl>
            <w:tblPr>
              <w:tblW w:w="662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624"/>
            </w:tblGrid>
            <w:tr w:rsidR="00945F8B" w:rsidRPr="00F7103B" w14:paraId="42A29013" w14:textId="77777777" w:rsidTr="00C930BA">
              <w:trPr>
                <w:trHeight w:val="211"/>
              </w:trPr>
              <w:tc>
                <w:tcPr>
                  <w:tcW w:w="6624" w:type="dxa"/>
                </w:tcPr>
                <w:p w14:paraId="2731F577" w14:textId="295C7C2D" w:rsidR="00945F8B" w:rsidRPr="007073CB" w:rsidRDefault="009142FC" w:rsidP="00F92642">
                  <w:pPr>
                    <w:framePr w:hSpace="141" w:wrap="around" w:vAnchor="text" w:hAnchor="text" w:y="1"/>
                    <w:snapToGrid w:val="0"/>
                    <w:spacing w:before="100" w:after="0"/>
                    <w:ind w:left="357"/>
                    <w:suppressOverlap/>
                    <w:rPr>
                      <w:rFonts w:ascii="Source Sans Pro" w:hAnsi="Source Sans Pro"/>
                      <w:sz w:val="20"/>
                      <w:szCs w:val="20"/>
                      <w:lang w:val="en-GB"/>
                    </w:rPr>
                  </w:pPr>
                  <w:r w:rsidRPr="007073CB">
                    <w:rPr>
                      <w:rFonts w:ascii="Source Sans Pro" w:hAnsi="Source Sans Pro"/>
                      <w:sz w:val="20"/>
                      <w:szCs w:val="20"/>
                      <w:lang w:val="en-GB"/>
                    </w:rPr>
                    <w:t xml:space="preserve">Fully completed </w:t>
                  </w:r>
                  <w:r w:rsidRPr="007073CB">
                    <w:rPr>
                      <w:rFonts w:ascii="Source Sans Pro" w:hAnsi="Source Sans Pro"/>
                      <w:b/>
                      <w:bCs/>
                      <w:sz w:val="20"/>
                      <w:szCs w:val="20"/>
                      <w:lang w:val="en-GB"/>
                    </w:rPr>
                    <w:t>application form</w:t>
                  </w:r>
                  <w:r w:rsidRPr="007073CB">
                    <w:rPr>
                      <w:rFonts w:ascii="Source Sans Pro" w:hAnsi="Source Sans Pro"/>
                      <w:sz w:val="20"/>
                      <w:szCs w:val="20"/>
                      <w:lang w:val="en-GB"/>
                    </w:rPr>
                    <w:t xml:space="preserve"> incl. </w:t>
                  </w:r>
                  <w:r w:rsidRPr="007073CB">
                    <w:rPr>
                      <w:rFonts w:ascii="Source Sans Pro" w:hAnsi="Source Sans Pro"/>
                      <w:b/>
                      <w:bCs/>
                      <w:sz w:val="20"/>
                      <w:szCs w:val="20"/>
                      <w:lang w:val="en-GB"/>
                    </w:rPr>
                    <w:t>project description</w:t>
                  </w:r>
                </w:p>
              </w:tc>
            </w:tr>
            <w:tr w:rsidR="00945F8B" w:rsidRPr="00F7103B" w14:paraId="0B8975B2" w14:textId="77777777" w:rsidTr="00C930BA">
              <w:trPr>
                <w:trHeight w:val="211"/>
              </w:trPr>
              <w:tc>
                <w:tcPr>
                  <w:tcW w:w="6624" w:type="dxa"/>
                </w:tcPr>
                <w:p w14:paraId="717E0B6E" w14:textId="016C2BD5" w:rsidR="00945F8B" w:rsidRPr="007073CB" w:rsidRDefault="009142FC" w:rsidP="00F92642">
                  <w:pPr>
                    <w:framePr w:hSpace="141" w:wrap="around" w:vAnchor="text" w:hAnchor="text" w:y="1"/>
                    <w:snapToGrid w:val="0"/>
                    <w:spacing w:before="100" w:after="0"/>
                    <w:ind w:left="357"/>
                    <w:suppressOverlap/>
                    <w:rPr>
                      <w:rFonts w:ascii="Source Sans Pro" w:eastAsia="Times New Roman" w:hAnsi="Source Sans Pro" w:cs="Times New Roman"/>
                      <w:color w:val="333333"/>
                      <w:sz w:val="20"/>
                      <w:szCs w:val="20"/>
                      <w:shd w:val="clear" w:color="auto" w:fill="FFFFFF"/>
                      <w:lang w:val="en-GB"/>
                    </w:rPr>
                  </w:pPr>
                  <w:r w:rsidRPr="007073CB">
                    <w:rPr>
                      <w:rFonts w:ascii="Source Sans Pro" w:eastAsia="Times New Roman" w:hAnsi="Source Sans Pro" w:cs="Times New Roman"/>
                      <w:b/>
                      <w:bCs/>
                      <w:color w:val="333333"/>
                      <w:sz w:val="20"/>
                      <w:szCs w:val="20"/>
                      <w:shd w:val="clear" w:color="auto" w:fill="FFFFFF"/>
                      <w:lang w:val="en-GB"/>
                    </w:rPr>
                    <w:t>Educational grants for board members:</w:t>
                  </w:r>
                  <w:r w:rsidRPr="007073CB">
                    <w:rPr>
                      <w:rFonts w:ascii="Source Sans Pro" w:eastAsia="Times New Roman" w:hAnsi="Source Sans Pro" w:cs="Times New Roman"/>
                      <w:color w:val="333333"/>
                      <w:sz w:val="20"/>
                      <w:szCs w:val="20"/>
                      <w:shd w:val="clear" w:color="auto" w:fill="FFFFFF"/>
                      <w:lang w:val="en-GB"/>
                    </w:rPr>
                    <w:t xml:space="preserve"> If applicable, brief </w:t>
                  </w:r>
                  <w:r w:rsidRPr="007073CB">
                    <w:rPr>
                      <w:rFonts w:ascii="Source Sans Pro" w:eastAsia="Times New Roman" w:hAnsi="Source Sans Pro" w:cs="Times New Roman"/>
                      <w:b/>
                      <w:bCs/>
                      <w:color w:val="333333"/>
                      <w:sz w:val="20"/>
                      <w:szCs w:val="20"/>
                      <w:shd w:val="clear" w:color="auto" w:fill="FFFFFF"/>
                      <w:lang w:val="en-GB"/>
                    </w:rPr>
                    <w:t xml:space="preserve">statement </w:t>
                  </w:r>
                  <w:r w:rsidRPr="007073CB">
                    <w:rPr>
                      <w:rFonts w:ascii="Source Sans Pro" w:eastAsia="Times New Roman" w:hAnsi="Source Sans Pro" w:cs="Times New Roman"/>
                      <w:color w:val="333333"/>
                      <w:sz w:val="20"/>
                      <w:szCs w:val="20"/>
                      <w:shd w:val="clear" w:color="auto" w:fill="FFFFFF"/>
                      <w:lang w:val="en-GB"/>
                    </w:rPr>
                    <w:t>by the association chairperson (Annex 1).</w:t>
                  </w:r>
                </w:p>
              </w:tc>
            </w:tr>
            <w:tr w:rsidR="00945F8B" w:rsidRPr="00F7103B" w14:paraId="28FBD093" w14:textId="77777777" w:rsidTr="00C930BA">
              <w:trPr>
                <w:trHeight w:val="706"/>
              </w:trPr>
              <w:tc>
                <w:tcPr>
                  <w:tcW w:w="6624" w:type="dxa"/>
                </w:tcPr>
                <w:p w14:paraId="3374F585" w14:textId="71D58566" w:rsidR="00945F8B" w:rsidRPr="007073CB" w:rsidRDefault="003424E1" w:rsidP="00F92642">
                  <w:pPr>
                    <w:framePr w:hSpace="141" w:wrap="around" w:vAnchor="text" w:hAnchor="text" w:y="1"/>
                    <w:snapToGrid w:val="0"/>
                    <w:spacing w:before="100" w:after="0"/>
                    <w:ind w:left="357"/>
                    <w:suppressOverlap/>
                    <w:rPr>
                      <w:rFonts w:ascii="Source Sans Pro" w:eastAsia="Times New Roman" w:hAnsi="Source Sans Pro" w:cs="Times New Roman"/>
                      <w:color w:val="333333"/>
                      <w:sz w:val="20"/>
                      <w:szCs w:val="20"/>
                      <w:shd w:val="clear" w:color="auto" w:fill="FFFFFF"/>
                      <w:lang w:val="en-GB"/>
                    </w:rPr>
                  </w:pPr>
                  <w:r w:rsidRPr="007073CB">
                    <w:rPr>
                      <w:rFonts w:ascii="Source Sans Pro" w:eastAsia="Times New Roman" w:hAnsi="Source Sans Pro" w:cs="Times New Roman"/>
                      <w:b/>
                      <w:bCs/>
                      <w:color w:val="333333"/>
                      <w:sz w:val="20"/>
                      <w:szCs w:val="20"/>
                      <w:shd w:val="clear" w:color="auto" w:fill="FFFFFF"/>
                      <w:lang w:val="en-GB"/>
                    </w:rPr>
                    <w:t>Association publications and IT</w:t>
                  </w:r>
                  <w:r w:rsidRPr="007073CB">
                    <w:rPr>
                      <w:rFonts w:ascii="Source Sans Pro" w:eastAsia="Times New Roman" w:hAnsi="Source Sans Pro" w:cs="Times New Roman"/>
                      <w:color w:val="333333"/>
                      <w:sz w:val="20"/>
                      <w:szCs w:val="20"/>
                      <w:shd w:val="clear" w:color="auto" w:fill="FFFFFF"/>
                      <w:lang w:val="en-GB"/>
                    </w:rPr>
                    <w:t xml:space="preserve"> </w:t>
                  </w:r>
                  <w:r w:rsidRPr="007073CB">
                    <w:rPr>
                      <w:rFonts w:ascii="Source Sans Pro" w:eastAsia="Times New Roman" w:hAnsi="Source Sans Pro" w:cs="Times New Roman"/>
                      <w:b/>
                      <w:bCs/>
                      <w:color w:val="333333"/>
                      <w:sz w:val="20"/>
                      <w:szCs w:val="20"/>
                      <w:shd w:val="clear" w:color="auto" w:fill="FFFFFF"/>
                      <w:lang w:val="en-GB"/>
                    </w:rPr>
                    <w:t>equipment</w:t>
                  </w:r>
                  <w:r w:rsidRPr="007073CB">
                    <w:rPr>
                      <w:rFonts w:ascii="Source Sans Pro" w:eastAsia="Times New Roman" w:hAnsi="Source Sans Pro" w:cs="Times New Roman"/>
                      <w:color w:val="333333"/>
                      <w:sz w:val="20"/>
                      <w:szCs w:val="20"/>
                      <w:shd w:val="clear" w:color="auto" w:fill="FFFFFF"/>
                      <w:lang w:val="en-GB"/>
                    </w:rPr>
                    <w:t xml:space="preserve">: Please submit </w:t>
                  </w:r>
                  <w:r w:rsidRPr="007073CB">
                    <w:rPr>
                      <w:rFonts w:ascii="Source Sans Pro" w:eastAsia="Times New Roman" w:hAnsi="Source Sans Pro" w:cs="Times New Roman"/>
                      <w:b/>
                      <w:bCs/>
                      <w:color w:val="333333"/>
                      <w:sz w:val="20"/>
                      <w:szCs w:val="20"/>
                      <w:shd w:val="clear" w:color="auto" w:fill="FFFFFF"/>
                      <w:lang w:val="en-GB"/>
                    </w:rPr>
                    <w:t>three</w:t>
                  </w:r>
                  <w:r w:rsidRPr="007073CB">
                    <w:rPr>
                      <w:rFonts w:ascii="Source Sans Pro" w:eastAsia="Times New Roman" w:hAnsi="Source Sans Pro" w:cs="Times New Roman"/>
                      <w:color w:val="333333"/>
                      <w:sz w:val="20"/>
                      <w:szCs w:val="20"/>
                      <w:shd w:val="clear" w:color="auto" w:fill="FFFFFF"/>
                      <w:lang w:val="en-GB"/>
                    </w:rPr>
                    <w:t xml:space="preserve"> comparative offers.</w:t>
                  </w:r>
                </w:p>
              </w:tc>
            </w:tr>
          </w:tbl>
          <w:p w14:paraId="5F7D6866" w14:textId="77777777" w:rsidR="00945F8B" w:rsidRPr="007073CB" w:rsidRDefault="00945F8B" w:rsidP="00C930BA">
            <w:pPr>
              <w:pStyle w:val="Textkrper-Zeileneinzug"/>
              <w:spacing w:before="120"/>
              <w:ind w:left="0"/>
              <w:jc w:val="both"/>
              <w:rPr>
                <w:rFonts w:ascii="Source Sans Pro" w:eastAsiaTheme="majorEastAsia" w:hAnsi="Source Sans Pro" w:cs="Arial"/>
                <w:bCs/>
                <w:sz w:val="20"/>
                <w:szCs w:val="20"/>
                <w:lang w:val="en-GB"/>
              </w:rPr>
            </w:pPr>
          </w:p>
        </w:tc>
        <w:tc>
          <w:tcPr>
            <w:tcW w:w="222" w:type="dxa"/>
          </w:tcPr>
          <w:p w14:paraId="691AF874" w14:textId="77777777" w:rsidR="00945F8B" w:rsidRPr="007073CB" w:rsidRDefault="00945F8B" w:rsidP="00C930BA">
            <w:pPr>
              <w:rPr>
                <w:rFonts w:ascii="Source Sans Pro" w:hAnsi="Source Sans Pro"/>
                <w:lang w:val="en-GB"/>
              </w:rPr>
            </w:pPr>
          </w:p>
        </w:tc>
      </w:tr>
      <w:tr w:rsidR="00945F8B" w:rsidRPr="00F7103B" w14:paraId="6CBDC4F1" w14:textId="77777777" w:rsidTr="00C930BA">
        <w:trPr>
          <w:gridAfter w:val="1"/>
          <w:wAfter w:w="222" w:type="dxa"/>
          <w:trHeight w:val="197"/>
        </w:trPr>
        <w:tc>
          <w:tcPr>
            <w:tcW w:w="2554" w:type="dxa"/>
          </w:tcPr>
          <w:p w14:paraId="6D05E9E2" w14:textId="77777777" w:rsidR="00945F8B" w:rsidRPr="007073CB" w:rsidRDefault="00945F8B" w:rsidP="00C930BA">
            <w:pPr>
              <w:rPr>
                <w:rFonts w:ascii="Source Sans Pro" w:hAnsi="Source Sans Pro"/>
                <w:i/>
                <w:color w:val="808080" w:themeColor="background1" w:themeShade="80"/>
                <w:sz w:val="20"/>
                <w:lang w:val="en-GB"/>
              </w:rPr>
            </w:pPr>
          </w:p>
        </w:tc>
        <w:tc>
          <w:tcPr>
            <w:tcW w:w="222" w:type="dxa"/>
          </w:tcPr>
          <w:p w14:paraId="16EA6EC7" w14:textId="77777777" w:rsidR="00945F8B" w:rsidRPr="007073CB" w:rsidRDefault="00945F8B" w:rsidP="00C930BA">
            <w:pPr>
              <w:rPr>
                <w:rFonts w:ascii="Source Sans Pro" w:hAnsi="Source Sans Pro"/>
                <w:i/>
                <w:color w:val="808080" w:themeColor="background1" w:themeShade="80"/>
                <w:sz w:val="20"/>
                <w:lang w:val="en-GB"/>
              </w:rPr>
            </w:pPr>
          </w:p>
        </w:tc>
        <w:tc>
          <w:tcPr>
            <w:tcW w:w="7068" w:type="dxa"/>
          </w:tcPr>
          <w:p w14:paraId="3AA87C85" w14:textId="77777777" w:rsidR="00945F8B" w:rsidRPr="007073CB" w:rsidRDefault="00945F8B" w:rsidP="00C930BA">
            <w:pPr>
              <w:rPr>
                <w:rFonts w:ascii="Source Sans Pro" w:hAnsi="Source Sans Pro"/>
                <w:i/>
                <w:color w:val="808080" w:themeColor="background1" w:themeShade="80"/>
                <w:sz w:val="20"/>
                <w:lang w:val="en-GB"/>
              </w:rPr>
            </w:pPr>
          </w:p>
        </w:tc>
      </w:tr>
      <w:tr w:rsidR="00945F8B" w:rsidRPr="007073CB" w14:paraId="5E25B75E" w14:textId="77777777" w:rsidTr="00C930BA">
        <w:trPr>
          <w:gridAfter w:val="1"/>
          <w:wAfter w:w="222" w:type="dxa"/>
          <w:trHeight w:val="3107"/>
        </w:trPr>
        <w:tc>
          <w:tcPr>
            <w:tcW w:w="2554" w:type="dxa"/>
            <w:shd w:val="clear" w:color="auto" w:fill="A6A6A6" w:themeFill="background1" w:themeFillShade="A6"/>
          </w:tcPr>
          <w:p w14:paraId="47394E75" w14:textId="458B24DD" w:rsidR="00945F8B" w:rsidRPr="007073CB" w:rsidRDefault="003424E1" w:rsidP="00C930BA">
            <w:pPr>
              <w:rPr>
                <w:rFonts w:ascii="Source Sans Pro" w:hAnsi="Source Sans Pro"/>
                <w:i/>
                <w:color w:val="808080" w:themeColor="background1" w:themeShade="80"/>
                <w:sz w:val="22"/>
              </w:rPr>
            </w:pPr>
            <w:r w:rsidRPr="007073CB">
              <w:rPr>
                <w:rFonts w:ascii="Source Sans Pro" w:eastAsia="Times New Roman" w:hAnsi="Source Sans Pro"/>
                <w:b/>
                <w:color w:val="FFFFFF"/>
                <w:sz w:val="22"/>
                <w:lang w:eastAsia="de-DE"/>
              </w:rPr>
              <w:lastRenderedPageBreak/>
              <w:t xml:space="preserve">Contact </w:t>
            </w:r>
            <w:proofErr w:type="spellStart"/>
            <w:r w:rsidRPr="007073CB">
              <w:rPr>
                <w:rFonts w:ascii="Source Sans Pro" w:eastAsia="Times New Roman" w:hAnsi="Source Sans Pro"/>
                <w:b/>
                <w:color w:val="FFFFFF"/>
                <w:sz w:val="22"/>
                <w:lang w:eastAsia="de-DE"/>
              </w:rPr>
              <w:t>address</w:t>
            </w:r>
            <w:proofErr w:type="spellEnd"/>
          </w:p>
        </w:tc>
        <w:tc>
          <w:tcPr>
            <w:tcW w:w="222" w:type="dxa"/>
          </w:tcPr>
          <w:p w14:paraId="7C83B08C" w14:textId="77777777" w:rsidR="00945F8B" w:rsidRPr="007073CB" w:rsidRDefault="00945F8B" w:rsidP="00C930BA">
            <w:pPr>
              <w:rPr>
                <w:rFonts w:ascii="Source Sans Pro" w:hAnsi="Source Sans Pro"/>
                <w:i/>
                <w:color w:val="808080" w:themeColor="background1" w:themeShade="80"/>
                <w:sz w:val="22"/>
              </w:rPr>
            </w:pPr>
          </w:p>
        </w:tc>
        <w:tc>
          <w:tcPr>
            <w:tcW w:w="7068" w:type="dxa"/>
          </w:tcPr>
          <w:p w14:paraId="05B4AF0D" w14:textId="77777777" w:rsidR="003424E1" w:rsidRPr="007073CB" w:rsidRDefault="003424E1" w:rsidP="003424E1">
            <w:pPr>
              <w:contextualSpacing/>
              <w:rPr>
                <w:rFonts w:ascii="Source Sans Pro" w:eastAsia="Times New Roman" w:hAnsi="Source Sans Pro"/>
                <w:sz w:val="22"/>
                <w:lang w:val="en-GB" w:eastAsia="de-DE"/>
              </w:rPr>
            </w:pPr>
            <w:r w:rsidRPr="007073CB">
              <w:rPr>
                <w:rFonts w:ascii="Source Sans Pro" w:eastAsia="Times New Roman" w:hAnsi="Source Sans Pro"/>
                <w:sz w:val="22"/>
                <w:lang w:val="en-GB" w:eastAsia="de-DE"/>
              </w:rPr>
              <w:t>German Academic Exchange Service</w:t>
            </w:r>
          </w:p>
          <w:p w14:paraId="7FAC3FCA" w14:textId="77777777" w:rsidR="003424E1" w:rsidRPr="007073CB" w:rsidRDefault="003424E1" w:rsidP="003424E1">
            <w:pPr>
              <w:contextualSpacing/>
              <w:rPr>
                <w:rFonts w:ascii="Source Sans Pro" w:eastAsia="Times New Roman" w:hAnsi="Source Sans Pro"/>
                <w:sz w:val="22"/>
                <w:lang w:val="en-GB" w:eastAsia="de-DE"/>
              </w:rPr>
            </w:pPr>
            <w:r w:rsidRPr="007073CB">
              <w:rPr>
                <w:rFonts w:ascii="Source Sans Pro" w:eastAsia="Times New Roman" w:hAnsi="Source Sans Pro"/>
                <w:sz w:val="22"/>
                <w:lang w:val="en-GB" w:eastAsia="de-DE"/>
              </w:rPr>
              <w:t>Department ST16 - Alumni: Policy and Coordination</w:t>
            </w:r>
          </w:p>
          <w:p w14:paraId="0E181FD2" w14:textId="77777777" w:rsidR="003424E1" w:rsidRPr="00F7103B" w:rsidRDefault="003424E1" w:rsidP="003424E1">
            <w:pPr>
              <w:contextualSpacing/>
              <w:rPr>
                <w:rFonts w:ascii="Source Sans Pro" w:eastAsia="Times New Roman" w:hAnsi="Source Sans Pro"/>
                <w:sz w:val="22"/>
                <w:lang w:val="en-GB" w:eastAsia="de-DE"/>
              </w:rPr>
            </w:pPr>
            <w:r w:rsidRPr="00F7103B">
              <w:rPr>
                <w:rFonts w:ascii="Source Sans Pro" w:eastAsia="Times New Roman" w:hAnsi="Source Sans Pro"/>
                <w:sz w:val="22"/>
                <w:lang w:val="en-GB" w:eastAsia="de-DE"/>
              </w:rPr>
              <w:t>Kennedyallee 50</w:t>
            </w:r>
          </w:p>
          <w:p w14:paraId="4E898372" w14:textId="77777777" w:rsidR="003424E1" w:rsidRPr="00F7103B" w:rsidRDefault="003424E1" w:rsidP="003424E1">
            <w:pPr>
              <w:contextualSpacing/>
              <w:rPr>
                <w:rFonts w:ascii="Source Sans Pro" w:eastAsia="Times New Roman" w:hAnsi="Source Sans Pro"/>
                <w:sz w:val="22"/>
                <w:lang w:val="en-GB" w:eastAsia="de-DE"/>
              </w:rPr>
            </w:pPr>
            <w:r w:rsidRPr="00F7103B">
              <w:rPr>
                <w:rFonts w:ascii="Source Sans Pro" w:eastAsia="Times New Roman" w:hAnsi="Source Sans Pro"/>
                <w:sz w:val="22"/>
                <w:lang w:val="en-GB" w:eastAsia="de-DE"/>
              </w:rPr>
              <w:t>53175 Bonn</w:t>
            </w:r>
          </w:p>
          <w:p w14:paraId="0C84832F" w14:textId="77777777" w:rsidR="003424E1" w:rsidRPr="00F7103B" w:rsidRDefault="003424E1" w:rsidP="003424E1">
            <w:pPr>
              <w:contextualSpacing/>
              <w:rPr>
                <w:rFonts w:ascii="Source Sans Pro" w:eastAsia="Times New Roman" w:hAnsi="Source Sans Pro"/>
                <w:sz w:val="22"/>
                <w:lang w:val="en-GB" w:eastAsia="de-DE"/>
              </w:rPr>
            </w:pPr>
          </w:p>
          <w:p w14:paraId="0D0FBA70" w14:textId="52A96296" w:rsidR="00945F8B" w:rsidRPr="00F7103B" w:rsidRDefault="003424E1" w:rsidP="003424E1">
            <w:pPr>
              <w:contextualSpacing/>
              <w:rPr>
                <w:rFonts w:ascii="Source Sans Pro" w:eastAsia="Times New Roman" w:hAnsi="Source Sans Pro"/>
                <w:sz w:val="22"/>
                <w:lang w:val="en-GB" w:eastAsia="de-DE"/>
              </w:rPr>
            </w:pPr>
            <w:r w:rsidRPr="00F7103B">
              <w:rPr>
                <w:rFonts w:ascii="Source Sans Pro" w:eastAsia="Times New Roman" w:hAnsi="Source Sans Pro"/>
                <w:sz w:val="22"/>
                <w:lang w:val="en-GB" w:eastAsia="de-DE"/>
              </w:rPr>
              <w:t>Your contact persons:</w:t>
            </w:r>
          </w:p>
          <w:tbl>
            <w:tblPr>
              <w:tblStyle w:val="Tabellenraster"/>
              <w:tblW w:w="6828"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8"/>
            </w:tblGrid>
            <w:tr w:rsidR="00945F8B" w:rsidRPr="007073CB" w14:paraId="7A7FE00B" w14:textId="77777777" w:rsidTr="00C930BA">
              <w:trPr>
                <w:trHeight w:val="246"/>
              </w:trPr>
              <w:tc>
                <w:tcPr>
                  <w:tcW w:w="6828" w:type="dxa"/>
                </w:tcPr>
                <w:p w14:paraId="2F70191B" w14:textId="5A4D3725" w:rsidR="00945F8B" w:rsidRPr="007073CB" w:rsidRDefault="007073CB" w:rsidP="00F92642">
                  <w:pPr>
                    <w:pStyle w:val="NurText1"/>
                    <w:framePr w:hSpace="141" w:wrap="around" w:vAnchor="text" w:hAnchor="text" w:y="1"/>
                    <w:snapToGrid w:val="0"/>
                    <w:suppressOverlap/>
                    <w:jc w:val="both"/>
                    <w:rPr>
                      <w:rFonts w:ascii="Source Sans Pro" w:hAnsi="Source Sans Pro" w:cs="Arial"/>
                      <w:b/>
                      <w:bCs/>
                      <w:sz w:val="22"/>
                      <w:szCs w:val="22"/>
                    </w:rPr>
                  </w:pPr>
                  <w:proofErr w:type="spellStart"/>
                  <w:r w:rsidRPr="007073CB">
                    <w:rPr>
                      <w:rFonts w:ascii="Source Sans Pro" w:hAnsi="Source Sans Pro" w:cs="Arial"/>
                      <w:b/>
                      <w:bCs/>
                      <w:sz w:val="22"/>
                      <w:szCs w:val="22"/>
                    </w:rPr>
                    <w:t>For</w:t>
                  </w:r>
                  <w:proofErr w:type="spellEnd"/>
                  <w:r w:rsidRPr="007073CB">
                    <w:rPr>
                      <w:rFonts w:ascii="Source Sans Pro" w:hAnsi="Source Sans Pro" w:cs="Arial"/>
                      <w:b/>
                      <w:bCs/>
                      <w:sz w:val="22"/>
                      <w:szCs w:val="22"/>
                    </w:rPr>
                    <w:t xml:space="preserve"> Germany and Europe:</w:t>
                  </w:r>
                </w:p>
              </w:tc>
            </w:tr>
            <w:tr w:rsidR="00945F8B" w:rsidRPr="007073CB" w14:paraId="54921019" w14:textId="77777777" w:rsidTr="00C930BA">
              <w:trPr>
                <w:trHeight w:val="261"/>
              </w:trPr>
              <w:tc>
                <w:tcPr>
                  <w:tcW w:w="6828" w:type="dxa"/>
                </w:tcPr>
                <w:p w14:paraId="16C311E4"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Regina Kleinschmidt</w:t>
                  </w:r>
                </w:p>
              </w:tc>
            </w:tr>
            <w:tr w:rsidR="00945F8B" w:rsidRPr="007073CB" w14:paraId="15A47C1F" w14:textId="77777777" w:rsidTr="00C930BA">
              <w:trPr>
                <w:trHeight w:val="261"/>
              </w:trPr>
              <w:tc>
                <w:tcPr>
                  <w:tcW w:w="6828" w:type="dxa"/>
                </w:tcPr>
                <w:p w14:paraId="028078BC"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kleinschmidt@daad.de</w:t>
                  </w:r>
                </w:p>
              </w:tc>
            </w:tr>
            <w:tr w:rsidR="00945F8B" w:rsidRPr="007073CB" w14:paraId="7711D9FE" w14:textId="77777777" w:rsidTr="00C930BA">
              <w:trPr>
                <w:trHeight w:val="274"/>
              </w:trPr>
              <w:tc>
                <w:tcPr>
                  <w:tcW w:w="6828" w:type="dxa"/>
                </w:tcPr>
                <w:p w14:paraId="623A711A"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Tel: +49 (0) 228 882 270</w:t>
                  </w:r>
                </w:p>
              </w:tc>
            </w:tr>
            <w:tr w:rsidR="00945F8B" w:rsidRPr="007073CB" w14:paraId="226C8942" w14:textId="77777777" w:rsidTr="00C930BA">
              <w:trPr>
                <w:trHeight w:val="274"/>
              </w:trPr>
              <w:tc>
                <w:tcPr>
                  <w:tcW w:w="6828" w:type="dxa"/>
                </w:tcPr>
                <w:p w14:paraId="02E4E687"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p>
              </w:tc>
            </w:tr>
            <w:tr w:rsidR="00945F8B" w:rsidRPr="00F7103B" w14:paraId="2FEDEAB7" w14:textId="77777777" w:rsidTr="00C930BA">
              <w:trPr>
                <w:trHeight w:val="274"/>
              </w:trPr>
              <w:tc>
                <w:tcPr>
                  <w:tcW w:w="6828" w:type="dxa"/>
                </w:tcPr>
                <w:p w14:paraId="38DA7602" w14:textId="6296171E" w:rsidR="00945F8B" w:rsidRPr="007073CB" w:rsidRDefault="00945F8B" w:rsidP="00F92642">
                  <w:pPr>
                    <w:pStyle w:val="NurText1"/>
                    <w:framePr w:hSpace="141" w:wrap="around" w:vAnchor="text" w:hAnchor="text" w:y="1"/>
                    <w:suppressOverlap/>
                    <w:jc w:val="both"/>
                    <w:rPr>
                      <w:rFonts w:ascii="Source Sans Pro" w:hAnsi="Source Sans Pro" w:cs="Arial"/>
                      <w:b/>
                      <w:bCs/>
                      <w:sz w:val="22"/>
                      <w:szCs w:val="22"/>
                      <w:lang w:val="en-GB"/>
                    </w:rPr>
                  </w:pPr>
                  <w:r w:rsidRPr="007073CB">
                    <w:rPr>
                      <w:rFonts w:ascii="Source Sans Pro" w:hAnsi="Source Sans Pro" w:cs="Arial"/>
                      <w:b/>
                      <w:bCs/>
                      <w:sz w:val="22"/>
                      <w:szCs w:val="22"/>
                      <w:lang w:val="en-GB"/>
                    </w:rPr>
                    <w:t>F</w:t>
                  </w:r>
                  <w:r w:rsidR="007073CB" w:rsidRPr="007073CB">
                    <w:rPr>
                      <w:rFonts w:ascii="Source Sans Pro" w:hAnsi="Source Sans Pro" w:cs="Arial"/>
                      <w:b/>
                      <w:bCs/>
                      <w:sz w:val="22"/>
                      <w:szCs w:val="22"/>
                      <w:lang w:val="en-GB"/>
                    </w:rPr>
                    <w:t>or Afrika, North and South America</w:t>
                  </w:r>
                  <w:r w:rsidRPr="007073CB">
                    <w:rPr>
                      <w:rFonts w:ascii="Source Sans Pro" w:hAnsi="Source Sans Pro" w:cs="Arial"/>
                      <w:b/>
                      <w:bCs/>
                      <w:sz w:val="22"/>
                      <w:szCs w:val="22"/>
                      <w:lang w:val="en-GB"/>
                    </w:rPr>
                    <w:t>:</w:t>
                  </w:r>
                </w:p>
              </w:tc>
            </w:tr>
            <w:tr w:rsidR="00945F8B" w:rsidRPr="007073CB" w14:paraId="515F7B71" w14:textId="77777777" w:rsidTr="00C930BA">
              <w:trPr>
                <w:trHeight w:val="274"/>
              </w:trPr>
              <w:tc>
                <w:tcPr>
                  <w:tcW w:w="6828" w:type="dxa"/>
                </w:tcPr>
                <w:p w14:paraId="55524CF7"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Barbara Müller</w:t>
                  </w:r>
                </w:p>
              </w:tc>
            </w:tr>
            <w:tr w:rsidR="00945F8B" w:rsidRPr="007073CB" w14:paraId="095A21C7" w14:textId="77777777" w:rsidTr="00C930BA">
              <w:trPr>
                <w:trHeight w:val="274"/>
              </w:trPr>
              <w:tc>
                <w:tcPr>
                  <w:tcW w:w="6828" w:type="dxa"/>
                </w:tcPr>
                <w:p w14:paraId="570F847A"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b.mueller@daad.de</w:t>
                  </w:r>
                </w:p>
              </w:tc>
            </w:tr>
            <w:tr w:rsidR="00945F8B" w:rsidRPr="007073CB" w14:paraId="4A25551E" w14:textId="77777777" w:rsidTr="00C930BA">
              <w:trPr>
                <w:trHeight w:val="274"/>
              </w:trPr>
              <w:tc>
                <w:tcPr>
                  <w:tcW w:w="6828" w:type="dxa"/>
                </w:tcPr>
                <w:p w14:paraId="61CE8085"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Tel: +49 (0) 228 882 8205</w:t>
                  </w:r>
                </w:p>
              </w:tc>
            </w:tr>
            <w:tr w:rsidR="00945F8B" w:rsidRPr="007073CB" w14:paraId="36CD4B5E" w14:textId="77777777" w:rsidTr="00C930BA">
              <w:trPr>
                <w:trHeight w:val="274"/>
              </w:trPr>
              <w:tc>
                <w:tcPr>
                  <w:tcW w:w="6828" w:type="dxa"/>
                </w:tcPr>
                <w:p w14:paraId="153F41D5"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p>
              </w:tc>
            </w:tr>
            <w:tr w:rsidR="00945F8B" w:rsidRPr="00F7103B" w14:paraId="7C7DDA30" w14:textId="77777777" w:rsidTr="00C930BA">
              <w:trPr>
                <w:trHeight w:val="274"/>
              </w:trPr>
              <w:tc>
                <w:tcPr>
                  <w:tcW w:w="6828" w:type="dxa"/>
                </w:tcPr>
                <w:p w14:paraId="7CD11775" w14:textId="3EA4FB65" w:rsidR="00945F8B" w:rsidRPr="007073CB" w:rsidRDefault="00945F8B" w:rsidP="00F92642">
                  <w:pPr>
                    <w:pStyle w:val="NurText1"/>
                    <w:framePr w:hSpace="141" w:wrap="around" w:vAnchor="text" w:hAnchor="text" w:y="1"/>
                    <w:suppressOverlap/>
                    <w:jc w:val="both"/>
                    <w:rPr>
                      <w:rFonts w:ascii="Source Sans Pro" w:hAnsi="Source Sans Pro" w:cs="Arial"/>
                      <w:b/>
                      <w:bCs/>
                      <w:sz w:val="22"/>
                      <w:szCs w:val="22"/>
                      <w:lang w:val="en-GB"/>
                    </w:rPr>
                  </w:pPr>
                  <w:r w:rsidRPr="007073CB">
                    <w:rPr>
                      <w:rFonts w:ascii="Source Sans Pro" w:hAnsi="Source Sans Pro" w:cs="Arial"/>
                      <w:b/>
                      <w:bCs/>
                      <w:sz w:val="22"/>
                      <w:szCs w:val="22"/>
                      <w:lang w:val="en-GB"/>
                    </w:rPr>
                    <w:t>F</w:t>
                  </w:r>
                  <w:r w:rsidR="007073CB" w:rsidRPr="007073CB">
                    <w:rPr>
                      <w:rFonts w:ascii="Source Sans Pro" w:hAnsi="Source Sans Pro" w:cs="Arial"/>
                      <w:b/>
                      <w:bCs/>
                      <w:sz w:val="22"/>
                      <w:szCs w:val="22"/>
                      <w:lang w:val="en-GB"/>
                    </w:rPr>
                    <w:t>or Asia, Australia, Middle East, Russia, Central Asia/ South Caucasus:</w:t>
                  </w:r>
                </w:p>
              </w:tc>
            </w:tr>
            <w:tr w:rsidR="00945F8B" w:rsidRPr="007073CB" w14:paraId="3DE56EF3" w14:textId="77777777" w:rsidTr="00C930BA">
              <w:trPr>
                <w:trHeight w:val="274"/>
              </w:trPr>
              <w:tc>
                <w:tcPr>
                  <w:tcW w:w="6828" w:type="dxa"/>
                </w:tcPr>
                <w:p w14:paraId="032858DB"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Leonie Blecher</w:t>
                  </w:r>
                </w:p>
              </w:tc>
            </w:tr>
            <w:tr w:rsidR="00945F8B" w:rsidRPr="007073CB" w14:paraId="5754B17F" w14:textId="77777777" w:rsidTr="00C930BA">
              <w:trPr>
                <w:trHeight w:val="274"/>
              </w:trPr>
              <w:tc>
                <w:tcPr>
                  <w:tcW w:w="6828" w:type="dxa"/>
                </w:tcPr>
                <w:p w14:paraId="25DE2C42"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blecher@daad.de</w:t>
                  </w:r>
                </w:p>
              </w:tc>
            </w:tr>
            <w:tr w:rsidR="00945F8B" w:rsidRPr="007073CB" w14:paraId="5BF0D51B" w14:textId="77777777" w:rsidTr="00C930BA">
              <w:trPr>
                <w:trHeight w:val="274"/>
              </w:trPr>
              <w:tc>
                <w:tcPr>
                  <w:tcW w:w="6828" w:type="dxa"/>
                </w:tcPr>
                <w:p w14:paraId="672A46F3" w14:textId="77777777" w:rsidR="00945F8B" w:rsidRPr="007073CB" w:rsidRDefault="00945F8B" w:rsidP="00F92642">
                  <w:pPr>
                    <w:pStyle w:val="NurText1"/>
                    <w:framePr w:hSpace="141" w:wrap="around" w:vAnchor="text" w:hAnchor="text" w:y="1"/>
                    <w:suppressOverlap/>
                    <w:jc w:val="both"/>
                    <w:rPr>
                      <w:rFonts w:ascii="Source Sans Pro" w:hAnsi="Source Sans Pro" w:cs="Arial"/>
                      <w:sz w:val="22"/>
                      <w:szCs w:val="22"/>
                    </w:rPr>
                  </w:pPr>
                  <w:r w:rsidRPr="007073CB">
                    <w:rPr>
                      <w:rFonts w:ascii="Source Sans Pro" w:hAnsi="Source Sans Pro" w:cs="Arial"/>
                      <w:sz w:val="22"/>
                      <w:szCs w:val="22"/>
                    </w:rPr>
                    <w:t>Tel: +49 (0) 228 882 8623</w:t>
                  </w:r>
                </w:p>
              </w:tc>
            </w:tr>
          </w:tbl>
          <w:p w14:paraId="412C5E2D" w14:textId="77777777" w:rsidR="00945F8B" w:rsidRPr="007073CB" w:rsidRDefault="00945F8B" w:rsidP="00C930BA">
            <w:pPr>
              <w:pStyle w:val="NurText1"/>
              <w:jc w:val="both"/>
              <w:rPr>
                <w:rFonts w:ascii="Source Sans Pro" w:hAnsi="Source Sans Pro" w:cs="Arial"/>
                <w:i/>
                <w:color w:val="808080" w:themeColor="background1" w:themeShade="80"/>
                <w:sz w:val="22"/>
                <w:szCs w:val="22"/>
              </w:rPr>
            </w:pPr>
          </w:p>
        </w:tc>
      </w:tr>
    </w:tbl>
    <w:p w14:paraId="67F874E0" w14:textId="77777777" w:rsidR="00945F8B" w:rsidRPr="007073CB" w:rsidRDefault="00945F8B" w:rsidP="00945F8B">
      <w:pPr>
        <w:rPr>
          <w:rFonts w:ascii="Source Sans Pro" w:hAnsi="Source Sans Pro"/>
        </w:rPr>
      </w:pPr>
    </w:p>
    <w:p w14:paraId="41A8AC83" w14:textId="77777777" w:rsidR="00945F8B" w:rsidRPr="007073CB" w:rsidRDefault="00945F8B" w:rsidP="00945F8B">
      <w:pPr>
        <w:rPr>
          <w:rFonts w:ascii="Source Sans Pro" w:hAnsi="Source Sans Pro"/>
        </w:rPr>
      </w:pPr>
    </w:p>
    <w:p w14:paraId="4ADE24B1" w14:textId="77777777" w:rsidR="004D3E8C" w:rsidRPr="007073CB" w:rsidRDefault="004D3E8C">
      <w:pPr>
        <w:rPr>
          <w:rFonts w:ascii="Source Sans Pro" w:hAnsi="Source Sans Pro"/>
        </w:rPr>
      </w:pPr>
    </w:p>
    <w:sectPr w:rsidR="004D3E8C" w:rsidRPr="007073CB" w:rsidSect="005C17D6">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45AC" w14:textId="77777777" w:rsidR="003C6C90" w:rsidRDefault="003C6C90">
      <w:pPr>
        <w:spacing w:after="0"/>
      </w:pPr>
      <w:r>
        <w:separator/>
      </w:r>
    </w:p>
  </w:endnote>
  <w:endnote w:type="continuationSeparator" w:id="0">
    <w:p w14:paraId="18E8F77E" w14:textId="77777777" w:rsidR="003C6C90" w:rsidRDefault="003C6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AE00" w14:textId="77777777" w:rsidR="00F7103B" w:rsidRDefault="00F71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52271F7D" w14:textId="77777777" w:rsidTr="005C17D6">
      <w:tc>
        <w:tcPr>
          <w:tcW w:w="4819" w:type="dxa"/>
        </w:tcPr>
        <w:p w14:paraId="763E7EF4" w14:textId="581F2ABB" w:rsidR="005C17D6" w:rsidRPr="00F7103B" w:rsidRDefault="00F7103B" w:rsidP="005C17D6">
          <w:pPr>
            <w:pStyle w:val="Fuzeile"/>
            <w:rPr>
              <w:sz w:val="16"/>
              <w:szCs w:val="16"/>
              <w:lang w:val="en-GB"/>
            </w:rPr>
          </w:pPr>
          <w:r w:rsidRPr="00F7103B">
            <w:rPr>
              <w:sz w:val="16"/>
              <w:szCs w:val="16"/>
              <w:lang w:val="en-GB"/>
            </w:rPr>
            <w:t>ST16- DAAD Funding Opportunities for Alumni Associations</w:t>
          </w:r>
          <w:r>
            <w:rPr>
              <w:sz w:val="16"/>
              <w:szCs w:val="16"/>
              <w:lang w:val="en-GB"/>
            </w:rPr>
            <w:t xml:space="preserve"> 06/2023</w:t>
          </w:r>
        </w:p>
      </w:tc>
      <w:tc>
        <w:tcPr>
          <w:tcW w:w="4826" w:type="dxa"/>
        </w:tcPr>
        <w:sdt>
          <w:sdtPr>
            <w:rPr>
              <w:sz w:val="16"/>
              <w:szCs w:val="16"/>
            </w:rPr>
            <w:id w:val="-1769616900"/>
            <w:docPartObj>
              <w:docPartGallery w:val="Page Numbers (Top of Page)"/>
              <w:docPartUnique/>
            </w:docPartObj>
          </w:sdtPr>
          <w:sdtContent>
            <w:p w14:paraId="56994CE0" w14:textId="77777777" w:rsidR="005C17D6" w:rsidRPr="000654CB" w:rsidRDefault="00945F8B"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41EFF0C0" w14:textId="77777777" w:rsidR="005C17D6" w:rsidRDefault="00000000">
    <w:pPr>
      <w:pStyle w:val="Fuzeile"/>
      <w:jc w:val="right"/>
    </w:pPr>
  </w:p>
  <w:p w14:paraId="2CF3D6A2" w14:textId="77777777" w:rsidR="001D26F3"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63EB604A" w14:textId="77777777" w:rsidTr="00C125BD">
      <w:tc>
        <w:tcPr>
          <w:tcW w:w="7230" w:type="dxa"/>
          <w:tcBorders>
            <w:left w:val="nil"/>
            <w:bottom w:val="nil"/>
          </w:tcBorders>
        </w:tcPr>
        <w:p w14:paraId="41559ED0" w14:textId="77777777" w:rsidR="00D73A48" w:rsidRPr="00FF6A1D" w:rsidRDefault="00945F8B" w:rsidP="00D73A48">
          <w:pPr>
            <w:pStyle w:val="Fuzeile"/>
            <w:rPr>
              <w:sz w:val="18"/>
              <w:szCs w:val="18"/>
            </w:rPr>
          </w:pPr>
          <w:r>
            <w:rPr>
              <w:sz w:val="18"/>
              <w:szCs w:val="18"/>
            </w:rPr>
            <w:t>OE</w:t>
          </w:r>
          <w:r w:rsidRPr="00FF6A1D">
            <w:rPr>
              <w:sz w:val="18"/>
              <w:szCs w:val="18"/>
            </w:rPr>
            <w:t xml:space="preserve"> – Titel – MM/JJJJ – x.y</w:t>
          </w:r>
        </w:p>
      </w:tc>
      <w:tc>
        <w:tcPr>
          <w:tcW w:w="2268" w:type="dxa"/>
        </w:tcPr>
        <w:p w14:paraId="0CBA58BF" w14:textId="77777777" w:rsidR="00D73A48" w:rsidRPr="00FF6A1D" w:rsidRDefault="00945F8B"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57D9ECF8" w14:textId="77777777" w:rsidR="00D73A48"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B17D" w14:textId="77777777" w:rsidR="003C6C90" w:rsidRDefault="003C6C90">
      <w:pPr>
        <w:spacing w:after="0"/>
      </w:pPr>
      <w:r>
        <w:separator/>
      </w:r>
    </w:p>
  </w:footnote>
  <w:footnote w:type="continuationSeparator" w:id="0">
    <w:p w14:paraId="6B9E1821" w14:textId="77777777" w:rsidR="003C6C90" w:rsidRDefault="003C6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7BB2" w14:textId="77777777" w:rsidR="00F7103B" w:rsidRDefault="00F71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F015" w14:textId="77777777" w:rsidR="0018136A" w:rsidRDefault="00945F8B">
    <w:pPr>
      <w:pStyle w:val="Kopfzeile"/>
    </w:pPr>
    <w:r>
      <w:rPr>
        <w:noProof/>
      </w:rPr>
      <w:drawing>
        <wp:anchor distT="0" distB="0" distL="114300" distR="114300" simplePos="0" relativeHeight="251660288" behindDoc="1" locked="1" layoutInCell="1" allowOverlap="1" wp14:anchorId="5BAAF3E8" wp14:editId="485BF3A8">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E727" w14:textId="77777777" w:rsidR="00CA636D" w:rsidRDefault="00945F8B">
    <w:pPr>
      <w:pStyle w:val="Kopfzeile"/>
    </w:pPr>
    <w:r>
      <w:rPr>
        <w:noProof/>
      </w:rPr>
      <w:drawing>
        <wp:anchor distT="0" distB="0" distL="114300" distR="114300" simplePos="0" relativeHeight="251659264" behindDoc="1" locked="1" layoutInCell="1" allowOverlap="1" wp14:anchorId="0A9F4ED9" wp14:editId="1CA09401">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33C"/>
    <w:multiLevelType w:val="multilevel"/>
    <w:tmpl w:val="7E0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8B"/>
    <w:rsid w:val="000139DD"/>
    <w:rsid w:val="00335F0A"/>
    <w:rsid w:val="003424E1"/>
    <w:rsid w:val="003C3284"/>
    <w:rsid w:val="003C6C90"/>
    <w:rsid w:val="003D58ED"/>
    <w:rsid w:val="00496E04"/>
    <w:rsid w:val="004D3E8C"/>
    <w:rsid w:val="0058161A"/>
    <w:rsid w:val="007073CB"/>
    <w:rsid w:val="0070790F"/>
    <w:rsid w:val="007D41E8"/>
    <w:rsid w:val="009142FC"/>
    <w:rsid w:val="00945F8B"/>
    <w:rsid w:val="00966074"/>
    <w:rsid w:val="009E6601"/>
    <w:rsid w:val="00AC6F79"/>
    <w:rsid w:val="00B10020"/>
    <w:rsid w:val="00B852A6"/>
    <w:rsid w:val="00F7103B"/>
    <w:rsid w:val="00F926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F0FE"/>
  <w15:chartTrackingRefBased/>
  <w15:docId w15:val="{1CDA70CB-CEA9-4487-90C1-93C7895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5F8B"/>
    <w:pPr>
      <w:spacing w:after="120" w:line="240" w:lineRule="auto"/>
    </w:pPr>
    <w:rPr>
      <w:rFonts w:asciiTheme="minorHAnsi" w:hAnsiTheme="minorHAnsi" w:cstheme="min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F8B"/>
    <w:pPr>
      <w:tabs>
        <w:tab w:val="center" w:pos="4536"/>
        <w:tab w:val="right" w:pos="9072"/>
      </w:tabs>
      <w:spacing w:after="0"/>
    </w:pPr>
  </w:style>
  <w:style w:type="character" w:customStyle="1" w:styleId="KopfzeileZchn">
    <w:name w:val="Kopfzeile Zchn"/>
    <w:basedOn w:val="Absatz-Standardschriftart"/>
    <w:link w:val="Kopfzeile"/>
    <w:uiPriority w:val="99"/>
    <w:rsid w:val="00945F8B"/>
    <w:rPr>
      <w:rFonts w:asciiTheme="minorHAnsi" w:hAnsiTheme="minorHAnsi" w:cstheme="minorBidi"/>
      <w:sz w:val="24"/>
    </w:rPr>
  </w:style>
  <w:style w:type="paragraph" w:styleId="Fuzeile">
    <w:name w:val="footer"/>
    <w:basedOn w:val="Standard"/>
    <w:link w:val="FuzeileZchn"/>
    <w:uiPriority w:val="99"/>
    <w:unhideWhenUsed/>
    <w:rsid w:val="00945F8B"/>
    <w:pPr>
      <w:tabs>
        <w:tab w:val="center" w:pos="4536"/>
        <w:tab w:val="right" w:pos="9072"/>
      </w:tabs>
      <w:spacing w:after="0"/>
    </w:pPr>
  </w:style>
  <w:style w:type="character" w:customStyle="1" w:styleId="FuzeileZchn">
    <w:name w:val="Fußzeile Zchn"/>
    <w:basedOn w:val="Absatz-Standardschriftart"/>
    <w:link w:val="Fuzeile"/>
    <w:uiPriority w:val="99"/>
    <w:rsid w:val="00945F8B"/>
    <w:rPr>
      <w:rFonts w:asciiTheme="minorHAnsi" w:hAnsiTheme="minorHAnsi" w:cstheme="minorBidi"/>
      <w:sz w:val="24"/>
    </w:rPr>
  </w:style>
  <w:style w:type="table" w:styleId="Tabellenraster">
    <w:name w:val="Table Grid"/>
    <w:basedOn w:val="NormaleTabelle"/>
    <w:uiPriority w:val="39"/>
    <w:rsid w:val="0094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945F8B"/>
    <w:pPr>
      <w:spacing w:after="0"/>
      <w:jc w:val="center"/>
    </w:pPr>
    <w:rPr>
      <w:rFonts w:ascii="Arial" w:eastAsia="Times New Roman" w:hAnsi="Arial" w:cs="Times New Roman"/>
      <w:b/>
      <w:sz w:val="36"/>
      <w:szCs w:val="24"/>
      <w:lang w:eastAsia="ar-SA"/>
    </w:rPr>
  </w:style>
  <w:style w:type="character" w:customStyle="1" w:styleId="TextkrperZchn">
    <w:name w:val="Textkörper Zchn"/>
    <w:basedOn w:val="Absatz-Standardschriftart"/>
    <w:link w:val="Textkrper"/>
    <w:rsid w:val="00945F8B"/>
    <w:rPr>
      <w:rFonts w:eastAsia="Times New Roman" w:cs="Times New Roman"/>
      <w:b/>
      <w:sz w:val="36"/>
      <w:szCs w:val="24"/>
      <w:lang w:eastAsia="ar-SA"/>
    </w:rPr>
  </w:style>
  <w:style w:type="paragraph" w:styleId="Textkrper-Zeileneinzug">
    <w:name w:val="Body Text Indent"/>
    <w:basedOn w:val="Standard"/>
    <w:link w:val="Textkrper-ZeileneinzugZchn"/>
    <w:rsid w:val="00945F8B"/>
    <w:pPr>
      <w:spacing w:after="0"/>
      <w:ind w:left="2552"/>
    </w:pPr>
    <w:rPr>
      <w:rFonts w:ascii="Univers" w:eastAsia="Times New Roman" w:hAnsi="Univers" w:cs="Times New Roman"/>
      <w:sz w:val="22"/>
      <w:szCs w:val="24"/>
      <w:lang w:eastAsia="ar-SA"/>
    </w:rPr>
  </w:style>
  <w:style w:type="character" w:customStyle="1" w:styleId="Textkrper-ZeileneinzugZchn">
    <w:name w:val="Textkörper-Zeileneinzug Zchn"/>
    <w:basedOn w:val="Absatz-Standardschriftart"/>
    <w:link w:val="Textkrper-Zeileneinzug"/>
    <w:rsid w:val="00945F8B"/>
    <w:rPr>
      <w:rFonts w:ascii="Univers" w:eastAsia="Times New Roman" w:hAnsi="Univers" w:cs="Times New Roman"/>
      <w:szCs w:val="24"/>
      <w:lang w:eastAsia="ar-SA"/>
    </w:rPr>
  </w:style>
  <w:style w:type="paragraph" w:customStyle="1" w:styleId="NurText1">
    <w:name w:val="Nur Text1"/>
    <w:basedOn w:val="Standard"/>
    <w:rsid w:val="00945F8B"/>
    <w:pPr>
      <w:spacing w:after="0"/>
    </w:pPr>
    <w:rPr>
      <w:rFonts w:ascii="Courier New" w:eastAsia="Times New Roman" w:hAnsi="Courier New" w:cs="Times New Roman"/>
      <w:szCs w:val="24"/>
      <w:lang w:eastAsia="ar-SA"/>
    </w:rPr>
  </w:style>
  <w:style w:type="paragraph" w:styleId="NurText">
    <w:name w:val="Plain Text"/>
    <w:basedOn w:val="Standard"/>
    <w:link w:val="NurTextZchn"/>
    <w:uiPriority w:val="99"/>
    <w:unhideWhenUsed/>
    <w:rsid w:val="00945F8B"/>
    <w:pPr>
      <w:spacing w:after="0"/>
    </w:pPr>
    <w:rPr>
      <w:rFonts w:ascii="Arial" w:eastAsia="Times New Roman" w:hAnsi="Arial" w:cs="Times New Roman"/>
      <w:sz w:val="22"/>
      <w:szCs w:val="21"/>
    </w:rPr>
  </w:style>
  <w:style w:type="character" w:customStyle="1" w:styleId="NurTextZchn">
    <w:name w:val="Nur Text Zchn"/>
    <w:basedOn w:val="Absatz-Standardschriftart"/>
    <w:link w:val="NurText"/>
    <w:uiPriority w:val="99"/>
    <w:rsid w:val="00945F8B"/>
    <w:rPr>
      <w:rFonts w:eastAsia="Times New Roman" w:cs="Times New Roman"/>
      <w:szCs w:val="21"/>
    </w:rPr>
  </w:style>
  <w:style w:type="paragraph" w:customStyle="1" w:styleId="lmttranslationsastextitem">
    <w:name w:val="lmt__translations_as_text__item"/>
    <w:basedOn w:val="Standard"/>
    <w:rsid w:val="00945F8B"/>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608C-76DE-4F78-8A29-76AD1D2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 Nehrhoff</dc:creator>
  <cp:keywords/>
  <dc:description/>
  <cp:lastModifiedBy>Regina Kleinschmidt</cp:lastModifiedBy>
  <cp:revision>4</cp:revision>
  <dcterms:created xsi:type="dcterms:W3CDTF">2023-06-19T09:42:00Z</dcterms:created>
  <dcterms:modified xsi:type="dcterms:W3CDTF">2023-06-26T06:11:00Z</dcterms:modified>
</cp:coreProperties>
</file>